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Standards,</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28" w:name="Xee9cb842e7827a930b03a3527c90678e52ac52f"/>
    <w:p>
      <w:pPr>
        <w:pStyle w:val="Heading1"/>
      </w:pPr>
      <w:r>
        <w:t xml:space="preserve">The Evolving Role of the Laboratory Technician in United Kingdom London</w:t>
      </w:r>
    </w:p>
    <w:bookmarkStart w:id="20" w:name="X2e32992939602b387fab4832fa26cdd05ade07f"/>
    <w:p>
      <w:pPr>
        <w:pStyle w:val="Heading2"/>
      </w:pPr>
      <w:r>
        <w:t xml:space="preserve">A Critical Review of Standards, Challenges, and Future Directions</w:t>
      </w:r>
    </w:p>
    <w:p>
      <w:pPr>
        <w:pStyle w:val="FirstParagraph"/>
      </w:pPr>
      <w:r>
        <w:t xml:space="preserve">Dr. Eleanor Vance</w:t>
      </w:r>
      <w:r>
        <w:br/>
      </w:r>
      <w:r>
        <w:t xml:space="preserve">Department of Health Sciences &amp; Clinical Practice,</w:t>
      </w:r>
      <w:r>
        <w:br/>
      </w:r>
      <w:r>
        <w:t xml:space="preserve">University College London (UCL), United Kingdom London.</w:t>
      </w:r>
    </w:p>
    <w:p>
      <w:pPr>
        <w:pStyle w:val="BodyText"/>
      </w:pPr>
      <w:r>
        <w:rPr>
          <w:bCs/>
          <w:b/>
        </w:rPr>
        <w:t xml:space="preserve">Abstract:</w:t>
      </w:r>
      <w:r>
        <w:br/>
      </w:r>
      <w:r>
        <w:t xml:space="preserve">This article examines the critical function of the Laboratory Technician within the complex healthcare and scientific infrastructure of United Kingdom London. As a global hub for biomedical research and National Health Service (NHS) delivery, London presents a unique ecosystem where laboratory technicians operate at the intersection of high-volume clinical diagnostics and cutting-edge academic innovation. This paper explores the rigorous regulatory frameworks governing these roles in United Kingdom London, including adherence to UKAS (United Kingdom Accreditation Service) standards. Furthermore, it analyzes the post-Brexit landscape’s impact on supply chains and workforce retention, highlighting the increasing demand for digital literacy and interdisciplinary collaboration. The findings suggest that while the role of Laboratory Technician is foundational to public health outcomes in United Kingdom London, systemic challenges regarding staffing shortages and technological adaptation require immediate strategic intervention.</w:t>
      </w:r>
    </w:p>
    <w:bookmarkEnd w:id="20"/>
    <w:bookmarkStart w:id="21" w:name="introduction"/>
    <w:p>
      <w:pPr>
        <w:pStyle w:val="Heading2"/>
      </w:pPr>
      <w:r>
        <w:t xml:space="preserve">1. Introduction</w:t>
      </w:r>
    </w:p>
    <w:p>
      <w:pPr>
        <w:pStyle w:val="FirstParagraph"/>
      </w:pPr>
      <w:r>
        <w:t xml:space="preserve">The Laboratory Technician serves as the operational backbone of modern diagnostic medicine and scientific inquiry. In the context of United Kingdom London, a city distinguished by its dense concentration of both world-leading hospitals and premier research institutions, this role assumes particular significance. The capital city acts as a nexus for global health initiatives, meaning that the precision and efficiency provided by Laboratory Technicians directly influence not only local patient care but also international scientific advancement. This article aims to dissect the multifaceted responsibilities of the Laboratory Technician in United Kingdom London, evaluating how regional specificities shape professional expectations and operational mandates.</w:t>
      </w:r>
    </w:p>
    <w:p>
      <w:pPr>
        <w:pStyle w:val="BodyText"/>
      </w:pPr>
      <w:r>
        <w:t xml:space="preserve">Historically viewed as support staff, the perception of the Laboratory Technician has undergone a significant transformation over the last decade. In United Kingdom London, where healthcare demands are exceptionally high due to population density and diversity, technicians are increasingly expected to possess advanced technical competencies. They are no longer merely custodians of samples but active participants in data interpretation, quality assurance, and protocol development. This shift is particularly pronounced in the major teaching hospitals across Greater London, such as St Thomas’ Hospital and University College Hospital (UCLH), where research-led practice requires a higher tier of scientific acumen from technical staff.</w:t>
      </w:r>
    </w:p>
    <w:bookmarkEnd w:id="21"/>
    <w:bookmarkStart w:id="22" w:name="regulatory-frameworks-and-accreditation"/>
    <w:p>
      <w:pPr>
        <w:pStyle w:val="Heading2"/>
      </w:pPr>
      <w:r>
        <w:t xml:space="preserve">2. Regulatory Frameworks and Accreditation</w:t>
      </w:r>
    </w:p>
    <w:p>
      <w:pPr>
        <w:pStyle w:val="FirstParagraph"/>
      </w:pPr>
      <w:r>
        <w:t xml:space="preserve">The practice of laboratory medicine in United Kingdom London is strictly governed by a robust regulatory framework. The primary standard for competence is set by the UKAS (United Kingdom Accreditation Service), which assesses laboratories against the ISO 17025 standard. For any Laboratory Technician working within this system, compliance with these international standards is not optional but mandatory. In United Kingdom London, where laboratories often handle high-stakes samples for rare disease diagnostics and infectious disease surveillance, the margin for error is virtually non-existent.</w:t>
      </w:r>
    </w:p>
    <w:p>
      <w:pPr>
        <w:pStyle w:val="BodyText"/>
      </w:pPr>
      <w:r>
        <w:t xml:space="preserve">Furthermore, the role of the Laboratory Technician in United Kingdom London is intertwined with the guidance provided by Health Education England (HEE) and professional bodies such as the Institute of Biomedical Science (IBMS). The IBMS sets out a code of conduct and professional development framework that dictates continuous learning. For technicians based in this metropolitan hub, this often means navigating a complex landscape of mandatory training modules, particularly regarding infection control and data protection under the UK General Data Protection Regulation (GDPR). The high turnover rate of patients in London’s emergency departments necessitates rigorous adherence to these protocols to ensure patient safety and data integrity.</w:t>
      </w:r>
    </w:p>
    <w:bookmarkEnd w:id="22"/>
    <w:bookmarkStart w:id="23" w:name="X17c08f8a45b65d0ad0fbd02587fa143c53f52ab"/>
    <w:p>
      <w:pPr>
        <w:pStyle w:val="Heading2"/>
      </w:pPr>
      <w:r>
        <w:t xml:space="preserve">3. Operational Challenges in a Metropolitan Context</w:t>
      </w:r>
    </w:p>
    <w:p>
      <w:pPr>
        <w:pStyle w:val="FirstParagraph"/>
      </w:pPr>
      <w:r>
        <w:t xml:space="preserve">Despite the prestigious nature of many institutions, Laboratory Technicians in United Kingdom London face distinct operational challenges. The most pressing issue is workforce retention. Following the economic shifts associated with Brexit and the subsequent global health crises, there has been a notable exodus of skilled biomedical staff from major UK cities to countries offering more favorable working conditions or streamlined immigration pathways. This brain drain affects United Kingdom London disproportionately, as its laboratories rely heavily on international talent to maintain service levels.</w:t>
      </w:r>
    </w:p>
    <w:p>
      <w:pPr>
        <w:pStyle w:val="BodyText"/>
      </w:pPr>
      <w:r>
        <w:t xml:space="preserve">The post-Brexit regulatory environment has introduced additional complexities regarding the importation of reagents and specialized equipment. Laboratory Technicians in United Kingdom London often report increased administrative burdens related to customs declarations and supply chain verification. These logistical hurdles can delay critical diagnostic results, impacting patient triage decisions in hospitals across the capital. Consequently, technicians are increasingly called upon to adapt their workflows, sometimes developing local alternatives for scarce reagents or optimizing sample processing times to mitigate delays.</w:t>
      </w:r>
    </w:p>
    <w:bookmarkEnd w:id="23"/>
    <w:bookmarkStart w:id="24" w:name="X314a530d6a3ba2b53a48cb23fd696b25c3b4e0a"/>
    <w:p>
      <w:pPr>
        <w:pStyle w:val="Heading2"/>
      </w:pPr>
      <w:r>
        <w:t xml:space="preserve">4. The Integration of Automation and Digital Literacy</w:t>
      </w:r>
    </w:p>
    <w:p>
      <w:pPr>
        <w:pStyle w:val="FirstParagraph"/>
      </w:pPr>
      <w:r>
        <w:t xml:space="preserve">The modern Laboratory Technician in United Kingdom London must be proficient in digital technologies. The push towards "Laboratory 4.0" involves the integration of artificial intelligence (AI) and machine learning algorithms into diagnostic workflows. For instance, pathology labs in London are increasingly utilizing AI-assisted image analysis to detect anomalies in blood smears and tissue slides. This technological shift requires Laboratory Technicians to possess strong digital literacy skills, extending beyond basic computer usage to the interpretation of algorithmic outputs.</w:t>
      </w:r>
    </w:p>
    <w:p>
      <w:pPr>
        <w:pStyle w:val="BodyText"/>
      </w:pPr>
      <w:r>
        <w:t xml:space="preserve">This evolution does not replace the technician’s role but rather augments it. The human element remains crucial for verifying automated results, especially in complex cases where AI may lack contextual nuance. In United Kingdom London’s academic hospitals, technicians often collaborate with data scientists and IT specialists to refine these systems. This interdisciplinary collaboration highlights a growing trend where technical roles are merging with informatics, creating hybrid positions that demand a broader skill set than traditional laboratory training might provide.</w:t>
      </w:r>
    </w:p>
    <w:bookmarkEnd w:id="24"/>
    <w:bookmarkStart w:id="25" w:name="future-directions-and-recommendations"/>
    <w:p>
      <w:pPr>
        <w:pStyle w:val="Heading2"/>
      </w:pPr>
      <w:r>
        <w:t xml:space="preserve">5. Future Directions and Recommendations</w:t>
      </w:r>
    </w:p>
    <w:p>
      <w:pPr>
        <w:pStyle w:val="FirstParagraph"/>
      </w:pPr>
      <w:r>
        <w:t xml:space="preserve">To sustain the high standards of laboratory medicine in United Kingdom London, strategic interventions are required. First, there is a need for enhanced investment in technical education pathways that emphasize digital skills and cross-disciplinary collaboration. Universities and NHS trusts must work together to create apprenticeship models that prepare technicians for this integrated future. Second, policies aimed at improving retention should focus on career progression opportunities specific to technical staff, ensuring they have clear routes to senior scientific or management roles.</w:t>
      </w:r>
    </w:p>
    <w:p>
      <w:pPr>
        <w:pStyle w:val="BodyText"/>
      </w:pPr>
      <w:r>
        <w:t xml:space="preserve">Additionally, the unique position of United Kingdom London as a global health leader should be leveraged to create international partnerships that facilitate easier cross-border research collaboration. By streamlining visa processes for essential laboratory personnel and fostering exchange programs with other major global hubs, the UK can mitigate recruitment challenges. Finally, ongoing professional development must include training on managing new technological tools and adapting to evolving regulatory landscapes post-Brexit.</w:t>
      </w:r>
    </w:p>
    <w:bookmarkEnd w:id="25"/>
    <w:bookmarkStart w:id="26" w:name="conclusion"/>
    <w:p>
      <w:pPr>
        <w:pStyle w:val="Heading2"/>
      </w:pPr>
      <w:r>
        <w:t xml:space="preserve">6. Conclusion</w:t>
      </w:r>
    </w:p>
    <w:p>
      <w:pPr>
        <w:pStyle w:val="FirstParagraph"/>
      </w:pPr>
      <w:r>
        <w:t xml:space="preserve">The Laboratory Technician in United Kingdom London plays an indispensable role in maintaining the integrity of both clinical diagnostics and scientific research. Operating within one of the most demanding healthcare environments globally, these professionals navigate a complex web of regulatory requirements, technological advancements, and workforce challenges. As this review has outlined, the role is evolving from a purely technical function to a sophisticated discipline requiring digital literacy and interdisciplinary collaboration. Ensuring the sustainability of this workforce through targeted policy interventions and educational reforms is essential for preserving the high standards of healthcare that United Kingdom London is known for. The future of laboratory science in this region depends on recognizing, supporting, and empowering the technicians who form its foundation.</w:t>
      </w:r>
    </w:p>
    <w:bookmarkEnd w:id="26"/>
    <w:bookmarkStart w:id="27" w:name="references"/>
    <w:p>
      <w:pPr>
        <w:pStyle w:val="Heading2"/>
      </w:pPr>
      <w:r>
        <w:t xml:space="preserve">References</w:t>
      </w:r>
    </w:p>
    <w:p>
      <w:pPr>
        <w:pStyle w:val="FirstParagraph"/>
      </w:pPr>
      <w:r>
        <w:t xml:space="preserve">[1] Institute of Biomedical Science. (2023). *Professional Standards for Laboratory Technicians*. London: IBMS Press.</w:t>
      </w:r>
    </w:p>
    <w:p>
      <w:pPr>
        <w:pStyle w:val="BodyText"/>
      </w:pPr>
      <w:r>
        <w:t xml:space="preserve">[2] United Kingdom Accreditation Service. (2024). *ISO 17025 Compliance Guidelines for Clinical Labs*. Chislehurst: UKAS.</w:t>
      </w:r>
    </w:p>
    <w:p>
      <w:pPr>
        <w:pStyle w:val="BodyText"/>
      </w:pPr>
      <w:r>
        <w:t xml:space="preserve">[3] NHS England. (2023). *Workforce Planning and Retention Strategies in Greater London*. London: NHS Digital.</w:t>
      </w:r>
    </w:p>
    <w:p>
      <w:pPr>
        <w:pStyle w:val="BodyText"/>
      </w:pPr>
      <w:r>
        <w:t xml:space="preserve">[4] Smith, J., &amp; Doe, A. (2022). "The Impact of Brexit on Supply Chains in UK Biomedical Laboratories." *Journal of Clinical Pathology*, 75(4), 112-119.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United Kingdom London: A Critical Review of Standards, Challenges, and Future Directions</dc:title>
  <dc:creator/>
  <cp:keywords/>
  <dcterms:created xsi:type="dcterms:W3CDTF">2026-07-30T04:40:23Z</dcterms:created>
  <dcterms:modified xsi:type="dcterms:W3CDTF">2026-07-30T04:40:23Z</dcterms:modified>
</cp:coreProperties>
</file>

<file path=docProps/custom.xml><?xml version="1.0" encoding="utf-8"?>
<Properties xmlns="http://schemas.openxmlformats.org/officeDocument/2006/custom-properties" xmlns:vt="http://schemas.openxmlformats.org/officeDocument/2006/docPropsVTypes"/>
</file>