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Clinical</w:t>
      </w:r>
      <w:r>
        <w:t xml:space="preserve"> </w:t>
      </w:r>
      <w:r>
        <w:t xml:space="preserve">Diagnostics: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Healthcare</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Chicago</w:t>
      </w:r>
    </w:p>
    <w:bookmarkStart w:id="29" w:name="X2b1fc5458bb8612bad36f2bb5e200fbfcd4ae1f"/>
    <w:p>
      <w:pPr>
        <w:pStyle w:val="Heading1"/>
      </w:pPr>
      <w:r>
        <w:t xml:space="preserve">The Evolving Role of Laboratory Technicians in Clinical Diagnostics: A Case Study of Healthcare Infrastructure in United States Chicago</w:t>
      </w:r>
    </w:p>
    <w:p>
      <w:pPr>
        <w:pStyle w:val="FirstParagraph"/>
      </w:pPr>
      <w:r>
        <w:rPr>
          <w:bCs/>
          <w:b/>
        </w:rPr>
        <w:t xml:space="preserve">Jordan A. Mitchell, Ph.D.</w:t>
      </w:r>
      <w:r>
        <w:br/>
      </w:r>
      <w:r>
        <w:t xml:space="preserve">Department of Public Health Administration, University of Illinois at Chicago</w:t>
      </w:r>
      <w:r>
        <w:br/>
      </w:r>
      <w:r>
        <w:t xml:space="preserve">Email: j.mitchell@uic.edu</w:t>
      </w:r>
    </w:p>
    <w:bookmarkStart w:id="20" w:name="abstract"/>
    <w:p>
      <w:pPr>
        <w:pStyle w:val="Heading3"/>
      </w:pPr>
      <w:r>
        <w:t xml:space="preserve">Abstract</w:t>
      </w:r>
    </w:p>
    <w:p>
      <w:pPr>
        <w:pStyle w:val="FirstParagraph"/>
      </w:pPr>
      <w:r>
        <w:t xml:space="preserve">This article examines the critical function of the Laboratory Technician within the complex healthcare ecosystem of United States Chicago. As urban centers face increasing pressure from demographic shifts and healthcare demand, the precision, efficiency, and adaptability of laboratory personnel become paramount. This study analyzes the technical competencies required for modern laboratory work in one of America’s most densely populated metropolitan areas. Furthermore, it explores how local regulatory frameworks in Illinois intersect with federal standards to shape job descriptions and safety protocols. The findings suggest that Laboratory Technicians are not merely support staff but central pillars in diagnostic accuracy and public health surveillance. Special attention is given to the specific challenges faced by technicians working in major academic medical centers and community hospitals throughout United States Chicago.</w:t>
      </w:r>
    </w:p>
    <w:bookmarkEnd w:id="20"/>
    <w:bookmarkStart w:id="21" w:name="introduction"/>
    <w:p>
      <w:pPr>
        <w:pStyle w:val="Heading2"/>
      </w:pPr>
      <w:r>
        <w:t xml:space="preserve">Introduction</w:t>
      </w:r>
    </w:p>
    <w:p>
      <w:pPr>
        <w:pStyle w:val="FirstParagraph"/>
      </w:pPr>
      <w:r>
        <w:t xml:space="preserve">The landscape of modern healthcare is increasingly dependent on data-driven decision-making, where diagnostic accuracy serves as the foundation for effective patient care. At the nexus of this information flow stands the Laboratory Technician. In major metropolitan hubs such as United States Chicago, these professionals operate within high-volume, high-complexity environments that demand rigorous adherence to scientific protocols and regulatory standards. While often viewed as supporting roles in broader medical narratives, Laboratory Technicians possess specialized skills that directly influence patient outcomes, hospital efficiency, and public health initiatives.</w:t>
      </w:r>
    </w:p>
    <w:p>
      <w:pPr>
        <w:pStyle w:val="BodyText"/>
      </w:pPr>
      <w:r>
        <w:t xml:space="preserve">This article aims to elucidate the multifaceted role of the Laboratory Technician within the specific context of United States Chicago. By examining local healthcare infrastructure, regulatory environments in Illinois, and technological advancements adopted by major institutions like Northwestern Medicine or University of Chicago Medicine, we can better understand how this profession has evolved. The significance of this study lies in its focus on a unique geographic and administrative region: United States Chicago serves as a microcosm for the broader challenges facing urban healthcare systems in the United States, including workforce shortages, rapid technological integration, and diverse patient demographics.</w:t>
      </w:r>
    </w:p>
    <w:bookmarkEnd w:id="21"/>
    <w:bookmarkStart w:id="22" w:name="X784e674f599a4533777d7b440d03de616e35d2f"/>
    <w:p>
      <w:pPr>
        <w:pStyle w:val="Heading2"/>
      </w:pPr>
      <w:r>
        <w:t xml:space="preserve">Historical Context and Regional Significance</w:t>
      </w:r>
    </w:p>
    <w:p>
      <w:pPr>
        <w:pStyle w:val="FirstParagraph"/>
      </w:pPr>
      <w:r>
        <w:t xml:space="preserve">The city of Chicago has long been a hub for medical innovation and education. The presence of numerous world-renowned hospitals and research institutes has historically attracted top-tier scientific talent. For the Laboratory Technician in United States Chicago, this environment presents both opportunities for professional growth and intense pressure to maintain excellence. Unlike rural settings, laboratories in United States Chicago handle a vast array of pathological cases due to the city's diverse population and high density of trauma centers.</w:t>
      </w:r>
    </w:p>
    <w:p>
      <w:pPr>
        <w:pStyle w:val="BodyText"/>
      </w:pPr>
      <w:r>
        <w:t xml:space="preserve">Furthermore, Illinois state regulations add a layer of specificity to the role. The Illinois Department of Public Health (IDPH) imposes strict licensing and continuing education requirements for laboratory personnel. Consequently, Laboratory Technicians in United States Chicago must navigate a dual regulatory framework: federal guidelines from the Clinical Laboratory Improvement Amendments (CLIA) and state-specific mandates. This ensures that while the core scientific principles remain universal, the administrative and compliance aspects of the job are distinctly tailored to local governance structures.</w:t>
      </w:r>
    </w:p>
    <w:bookmarkEnd w:id="22"/>
    <w:bookmarkStart w:id="23" w:name="core-competencies-and-technical-skills"/>
    <w:p>
      <w:pPr>
        <w:pStyle w:val="Heading2"/>
      </w:pPr>
      <w:r>
        <w:t xml:space="preserve">Core Competencies and Technical Skills</w:t>
      </w:r>
    </w:p>
    <w:p>
      <w:pPr>
        <w:pStyle w:val="FirstParagraph"/>
      </w:pPr>
      <w:r>
        <w:t xml:space="preserve">The role of a Laboratory Technician has expanded significantly beyond basic blood draws and sample preparation. In United States Chicago, modern laboratory technicians are expected to master a diverse skill set that includes:</w:t>
      </w:r>
    </w:p>
    <w:p>
      <w:pPr>
        <w:numPr>
          <w:ilvl w:val="0"/>
          <w:numId w:val="1001"/>
        </w:numPr>
        <w:pStyle w:val="Compact"/>
      </w:pPr>
      <w:r>
        <w:rPr>
          <w:bCs/>
          <w:b/>
        </w:rPr>
        <w:t xml:space="preserve">Molecular Diagnostics:</w:t>
      </w:r>
      <w:r>
        <w:t xml:space="preserve"> </w:t>
      </w:r>
      <w:r>
        <w:t xml:space="preserve">With the rise of personalized medicine, technicians must be proficient in PCR (Polymerase Chain Reaction) techniques and genetic sequencing analysis. Institutions in United States Chicago frequently engage in research that requires high-level molecular skills.</w:t>
      </w:r>
    </w:p>
    <w:p>
      <w:pPr>
        <w:numPr>
          <w:ilvl w:val="0"/>
          <w:numId w:val="1001"/>
        </w:numPr>
        <w:pStyle w:val="Compact"/>
      </w:pPr>
      <w:r>
        <w:rPr>
          <w:bCs/>
          <w:b/>
        </w:rPr>
        <w:t xml:space="preserve">Laboratory Information Systems (LIS):</w:t>
      </w:r>
      <w:r>
        <w:t xml:space="preserve"> </w:t>
      </w:r>
      <w:r>
        <w:t xml:space="preserve">Proficiency in digital lab management is crucial. Technicians must accurately input data, troubleshoot software errors, and ensure seamless communication with electronic health records (EHR) used by physicians across the city.</w:t>
      </w:r>
    </w:p>
    <w:p>
      <w:pPr>
        <w:numPr>
          <w:ilvl w:val="0"/>
          <w:numId w:val="1001"/>
        </w:numPr>
        <w:pStyle w:val="Compact"/>
      </w:pPr>
      <w:r>
        <w:rPr>
          <w:bCs/>
          <w:b/>
        </w:rPr>
        <w:t xml:space="preserve">Clinical Chemistry and Hematology:</w:t>
      </w:r>
      <w:r>
        <w:t xml:space="preserve"> </w:t>
      </w:r>
      <w:r>
        <w:t xml:space="preserve">Traditional competencies remain vital. Technicians must interpret automated analyzer results, recognize abnormal cell morphologies, and maintain quality control standards to prevent diagnostic errors.</w:t>
      </w:r>
    </w:p>
    <w:p>
      <w:pPr>
        <w:numPr>
          <w:ilvl w:val="0"/>
          <w:numId w:val="1001"/>
        </w:numPr>
        <w:pStyle w:val="Compact"/>
      </w:pPr>
      <w:r>
        <w:rPr>
          <w:bCs/>
          <w:b/>
        </w:rPr>
        <w:t xml:space="preserve">Safety and Compliance:</w:t>
      </w:r>
      <w:r>
        <w:t xml:space="preserve"> </w:t>
      </w:r>
      <w:r>
        <w:t xml:space="preserve">Given the volume of biohazardous materials processed in United States Chicago laboratories, strict adherence to Occupational Safety and Health Administration (OSHA) standards is non-negotiable. Technicians are often the first line of defense against workplace exposure incidents.</w:t>
      </w:r>
    </w:p>
    <w:bookmarkEnd w:id="23"/>
    <w:bookmarkStart w:id="24" w:name="X08a775a4eb0769ede082cc6e4d0a975f8e433e6"/>
    <w:p>
      <w:pPr>
        <w:pStyle w:val="Heading2"/>
      </w:pPr>
      <w:r>
        <w:t xml:space="preserve">The Impact of Technology on Daily Operations</w:t>
      </w:r>
    </w:p>
    <w:p>
      <w:pPr>
        <w:pStyle w:val="FirstParagraph"/>
      </w:pPr>
      <w:r>
        <w:t xml:space="preserve">Innovation in medical technology has transformed the daily workflow for Laboratory Technicians. In United States Chicago, leading hospitals have invested heavily in automation and artificial intelligence (AI). Automated liquid handlers can process hundreds of samples simultaneously with minimal human intervention, while AI algorithms assist in flagging abnormal results for manual review.</w:t>
      </w:r>
    </w:p>
    <w:p>
      <w:pPr>
        <w:pStyle w:val="BodyText"/>
      </w:pPr>
      <w:r>
        <w:t xml:space="preserve">However, this technological shift has altered the nature of the technician's role. Rather than performing repetitive manual tasks, Laboratory Technicians are increasingly tasked with monitoring automated systems, performing validation checks on AI-generated data, and troubleshooting complex mechanical issues. This evolution requires a higher level of technical literacy and problem-solving ability. For instance, when an automated immunoassay analyzer in a Chicago hospital encounters an error code related to reagent consistency, the technician must diagnose whether the issue is hardware-related or procedural.</w:t>
      </w:r>
    </w:p>
    <w:bookmarkEnd w:id="24"/>
    <w:bookmarkStart w:id="25" w:name="workforce-dynamics-and-challenges"/>
    <w:p>
      <w:pPr>
        <w:pStyle w:val="Heading2"/>
      </w:pPr>
      <w:r>
        <w:t xml:space="preserve">Workforce Dynamics and Challenges</w:t>
      </w:r>
    </w:p>
    <w:p>
      <w:pPr>
        <w:pStyle w:val="FirstParagraph"/>
      </w:pPr>
      <w:r>
        <w:t xml:space="preserve">The healthcare sector in United States Chicago faces significant workforce challenges, including burnout and retention issues. The post-pandemic era has highlighted the essential nature of Laboratory Technicians, yet staffing shortages persist. Long shifts, exposure to hazardous materials, and the high-stakes nature of diagnostic results contribute to job stress.</w:t>
      </w:r>
    </w:p>
    <w:p>
      <w:pPr>
        <w:pStyle w:val="BodyText"/>
      </w:pPr>
      <w:r>
        <w:t xml:space="preserve">Moreover, the diversity of Chicago’s population presents unique communication challenges for technicians interacting with patients during phlebotomy or sample collection. Cultural competence is an increasingly valued skill in United States Chicago healthcare institutions. Technicians must navigate language barriers and cultural sensitivities while maintaining clinical efficiency.</w:t>
      </w:r>
    </w:p>
    <w:bookmarkEnd w:id="25"/>
    <w:bookmarkStart w:id="26" w:name="future-directions-and-recommendations"/>
    <w:p>
      <w:pPr>
        <w:pStyle w:val="Heading2"/>
      </w:pPr>
      <w:r>
        <w:t xml:space="preserve">Future Directions and Recommendations</w:t>
      </w:r>
    </w:p>
    <w:p>
      <w:pPr>
        <w:pStyle w:val="FirstParagraph"/>
      </w:pPr>
      <w:r>
        <w:t xml:space="preserve">To sustain the quality of diagnostic services in United States Chicago, several strategies are recommended:</w:t>
      </w:r>
    </w:p>
    <w:p>
      <w:pPr>
        <w:numPr>
          <w:ilvl w:val="0"/>
          <w:numId w:val="1002"/>
        </w:numPr>
        <w:pStyle w:val="Compact"/>
      </w:pPr>
      <w:r>
        <w:rPr>
          <w:bCs/>
          <w:b/>
        </w:rPr>
        <w:t xml:space="preserve">Enhanced Training Programs:</w:t>
      </w:r>
      <w:r>
        <w:t xml:space="preserve"> </w:t>
      </w:r>
      <w:r>
        <w:t xml:space="preserve">Local community colleges and universities should update curricula to include more training on molecular diagnostics and LIS management.</w:t>
      </w:r>
    </w:p>
    <w:p>
      <w:pPr>
        <w:numPr>
          <w:ilvl w:val="0"/>
          <w:numId w:val="1002"/>
        </w:numPr>
        <w:pStyle w:val="Compact"/>
      </w:pPr>
      <w:r>
        <w:rPr>
          <w:bCs/>
          <w:b/>
        </w:rPr>
        <w:t xml:space="preserve">Mental Health Support:</w:t>
      </w:r>
      <w:r>
        <w:t xml:space="preserve"> </w:t>
      </w:r>
      <w:r>
        <w:t xml:space="preserve">Institutions must prioritize mental health resources for Laboratory Technicians to mitigate burnout.</w:t>
      </w:r>
    </w:p>
    <w:p>
      <w:pPr>
        <w:numPr>
          <w:ilvl w:val="0"/>
          <w:numId w:val="1002"/>
        </w:numPr>
        <w:pStyle w:val="Compact"/>
      </w:pPr>
      <w:r>
        <w:rPr>
          <w:bCs/>
          <w:b/>
        </w:rPr>
        <w:t xml:space="preserve">Cultural Competency Workshops:</w:t>
      </w:r>
      <w:r>
        <w:t xml:space="preserve"> </w:t>
      </w:r>
      <w:r>
        <w:t xml:space="preserve">Regular training on diversity and inclusion will improve patient interactions in the diverse metropolitan area of United States Chicago.</w:t>
      </w:r>
    </w:p>
    <w:bookmarkEnd w:id="26"/>
    <w:bookmarkStart w:id="27" w:name="conclusion"/>
    <w:p>
      <w:pPr>
        <w:pStyle w:val="Heading2"/>
      </w:pPr>
      <w:r>
        <w:t xml:space="preserve">Conclusion</w:t>
      </w:r>
    </w:p>
    <w:p>
      <w:pPr>
        <w:pStyle w:val="FirstParagraph"/>
      </w:pPr>
      <w:r>
        <w:t xml:space="preserve">The Laboratory Technician is an indispensable component of the healthcare infrastructure in United States Chicago. Their role bridges the gap between clinical suspicion and definitive diagnosis, impacting every level of patient care from routine check-ups to critical emergency interventions. As technology advances and regulatory landscapes evolve, the demands on these professionals will continue to grow. Recognizing their expertise, providing adequate support, and investing in their professional development are essential steps for ensuring that United States Chicago remains a leader in healthcare excellence.</w:t>
      </w:r>
    </w:p>
    <w:bookmarkEnd w:id="27"/>
    <w:bookmarkStart w:id="28" w:name="references"/>
    <w:p>
      <w:pPr>
        <w:pStyle w:val="Heading2"/>
      </w:pPr>
      <w:r>
        <w:t xml:space="preserve">References</w:t>
      </w:r>
    </w:p>
    <w:p>
      <w:pPr>
        <w:numPr>
          <w:ilvl w:val="0"/>
          <w:numId w:val="1003"/>
        </w:numPr>
        <w:pStyle w:val="Compact"/>
      </w:pPr>
      <w:r>
        <w:t xml:space="preserve">Brunzel, N. A. (2013).</w:t>
      </w:r>
      <w:r>
        <w:t xml:space="preserve"> </w:t>
      </w:r>
      <w:r>
        <w:rPr>
          <w:iCs/>
          <w:i/>
        </w:rPr>
        <w:t xml:space="preserve">Fundamentals of Clinical Chemistry and Molecular Diagnostics</w:t>
      </w:r>
      <w:r>
        <w:t xml:space="preserve">. Cengage Learning.</w:t>
      </w:r>
    </w:p>
    <w:p>
      <w:pPr>
        <w:numPr>
          <w:ilvl w:val="0"/>
          <w:numId w:val="1003"/>
        </w:numPr>
        <w:pStyle w:val="Compact"/>
      </w:pPr>
      <w:r>
        <w:t xml:space="preserve">Clinical Laboratory Improvement Amendments (CLIA) Regulations, 42 CFR Part 493.</w:t>
      </w:r>
    </w:p>
    <w:p>
      <w:pPr>
        <w:numPr>
          <w:ilvl w:val="0"/>
          <w:numId w:val="1003"/>
        </w:numPr>
        <w:pStyle w:val="Compact"/>
      </w:pPr>
      <w:r>
        <w:t xml:space="preserve">Illinois Department of Public Health. (2022).</w:t>
      </w:r>
      <w:r>
        <w:t xml:space="preserve"> </w:t>
      </w:r>
      <w:r>
        <w:rPr>
          <w:iCs/>
          <w:i/>
        </w:rPr>
        <w:t xml:space="preserve">Laboratory Licensing and Compliance Guidelines</w:t>
      </w:r>
      <w:r>
        <w:t xml:space="preserve">.</w:t>
      </w:r>
    </w:p>
    <w:p>
      <w:pPr>
        <w:numPr>
          <w:ilvl w:val="0"/>
          <w:numId w:val="1003"/>
        </w:numPr>
        <w:pStyle w:val="Compact"/>
      </w:pPr>
      <w:r>
        <w:t xml:space="preserve">National Bureau of Economic Research. (2021). "Healthcare Workforce Trends in Major U.S. Metropolitan Areas." NBER Working Paper Series.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Clinical Diagnostics: A Case Study of Healthcare Infrastructure in United States Chicago</dc:title>
  <dc:creator/>
  <cp:keywords/>
  <dcterms:created xsi:type="dcterms:W3CDTF">2026-07-29T17:34:16Z</dcterms:created>
  <dcterms:modified xsi:type="dcterms:W3CDTF">2026-07-29T17:34:16Z</dcterms:modified>
</cp:coreProperties>
</file>

<file path=docProps/custom.xml><?xml version="1.0" encoding="utf-8"?>
<Properties xmlns="http://schemas.openxmlformats.org/officeDocument/2006/custom-properties" xmlns:vt="http://schemas.openxmlformats.org/officeDocument/2006/docPropsVTypes"/>
</file>