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Academic</w:t>
      </w:r>
      <w:r>
        <w:t xml:space="preserve"> </w:t>
      </w:r>
      <w:r>
        <w:t xml:space="preserve">Rigor</w:t>
      </w:r>
      <w:r>
        <w:t xml:space="preserve"> </w:t>
      </w:r>
      <w:r>
        <w:t xml:space="preserve">and</w:t>
      </w:r>
      <w:r>
        <w:t xml:space="preserve"> </w:t>
      </w:r>
      <w:r>
        <w:t xml:space="preserve">Clinical</w:t>
      </w:r>
      <w:r>
        <w:t xml:space="preserve"> </w:t>
      </w:r>
      <w:r>
        <w:t xml:space="preserve">Precision</w:t>
      </w:r>
    </w:p>
    <w:bookmarkStart w:id="34" w:name="Xf0a2911ceb15fe352f8f22b8d3ad6390577523d"/>
    <w:p>
      <w:pPr>
        <w:pStyle w:val="Heading1"/>
      </w:pPr>
      <w:r>
        <w:t xml:space="preserve">The Evolving Role of the Laboratory Technician in Vietnam Ho Chi Minh City:</w:t>
      </w:r>
    </w:p>
    <w:bookmarkStart w:id="33" w:name="X9e06856d2dc789199f5763ecaf3200974782e97"/>
    <w:p>
      <w:pPr>
        <w:pStyle w:val="Heading2"/>
      </w:pPr>
      <w:r>
        <w:t xml:space="preserve">Bridging Academic Rigor and Clinical Precision in Modern Diagnostics</w:t>
      </w:r>
    </w:p>
    <w:p>
      <w:pPr>
        <w:pStyle w:val="FirstParagraph"/>
      </w:pPr>
      <w:r>
        <w:rPr>
          <w:bCs/>
          <w:b/>
        </w:rPr>
        <w:t xml:space="preserve">Jour. Int. Health &amp; Lab Sci.</w:t>
      </w:r>
      <w:r>
        <w:br/>
      </w:r>
      <w:r>
        <w:t xml:space="preserve">Volume 14, Issue 3 | DOI: 10.xxxx/jihls.2024.v14i3</w:t>
      </w:r>
    </w:p>
    <w:bookmarkStart w:id="20" w:name="abstract"/>
    <w:p>
      <w:pPr>
        <w:pStyle w:val="Heading3"/>
      </w:pPr>
      <w:r>
        <w:t xml:space="preserve">Abstract</w:t>
      </w:r>
    </w:p>
    <w:p>
      <w:pPr>
        <w:pStyle w:val="FirstParagraph"/>
      </w:pPr>
      <w:r>
        <w:t xml:space="preserve">The healthcare infrastructure in Vietnam Ho Chi Minh City is undergoing a rapid transformation, driven by urbanization, economic growth, and an increasing demand for high-quality medical diagnostics. At the heart of this transformation lies the critical role of the Laboratory Technician. This article examines the professional evolution, educational requirements, and operational challenges faced by laboratory technicians within Vietnam Ho Chi Minh City's hospital networks. By analyzing recent trends in automation and international standardization (ISO 15189), this study argues that laboratory technicians are no longer merely support staff but are pivotal to patient safety and diagnostic accuracy. Furthermore, it highlights the specific socio-economic context of Vietnam Ho Chi Minh City, where private clinic expansion requires a specialized workforce capable of maintaining rigorous academic standards in a dynamic market.</w:t>
      </w:r>
    </w:p>
    <w:bookmarkEnd w:id="20"/>
    <w:bookmarkStart w:id="21" w:name="introduction"/>
    <w:p>
      <w:pPr>
        <w:pStyle w:val="Heading3"/>
      </w:pPr>
      <w:r>
        <w:t xml:space="preserve">Introduction</w:t>
      </w:r>
    </w:p>
    <w:p>
      <w:pPr>
        <w:pStyle w:val="FirstParagraph"/>
      </w:pPr>
      <w:r>
        <w:t xml:space="preserve">In the realm of modern medicine, the diagnosis constitutes approximately sixty to seventy percent of all medical decisions. Consequently, the accuracy and reliability of laboratory results are paramount. In Vietnam Ho Chi Minh City, a metropolis that serves as the economic engine of Southeast Asia, healthcare facilities face immense pressure to provide efficient and accurate diagnostic services to millions of residents. Within this high-stakes environment, the</w:t>
      </w:r>
      <w:r>
        <w:t xml:space="preserve"> </w:t>
      </w:r>
      <w:r>
        <w:rPr>
          <w:bCs/>
          <w:b/>
        </w:rPr>
        <w:t xml:space="preserve">Laboratory Technician</w:t>
      </w:r>
      <w:r>
        <w:t xml:space="preserve"> </w:t>
      </w:r>
      <w:r>
        <w:t xml:space="preserve">has emerged as a cornerstone of medical practice.</w:t>
      </w:r>
    </w:p>
    <w:p>
      <w:pPr>
        <w:pStyle w:val="BodyText"/>
      </w:pPr>
      <w:r>
        <w:t xml:space="preserve">Historically viewed as subordinate roles limited to sample processing, today’s laboratory technicians in Vietnam Ho Chi Minh City are expected to operate complex automated analyzers, maintain strict quality control protocols, and adhere to international safety standards. This article explores the multifaceted responsibilities of these professionals and discusses how their role is being redefined through academic training and technological integration in one of Asia’s most vibrant urban centers.</w:t>
      </w:r>
    </w:p>
    <w:bookmarkEnd w:id="21"/>
    <w:bookmarkStart w:id="24" w:name="X4ad18c86c36c5d25c7c540348c9fa4a53671558"/>
    <w:p>
      <w:pPr>
        <w:pStyle w:val="Heading3"/>
      </w:pPr>
      <w:r>
        <w:t xml:space="preserve">The Socio-Economic Context of Healthcare in Vietnam Ho Chi Minh City</w:t>
      </w:r>
    </w:p>
    <w:p>
      <w:pPr>
        <w:pStyle w:val="FirstParagraph"/>
      </w:pPr>
      <w:r>
        <w:t xml:space="preserve">Vietnam Ho Chi Minh City presents a unique landscape for healthcare provision. Unlike the centralized state-run systems found in other regions, the city boasts a robust mix of public hospitals and privately owned clinics. This duality creates distinct challenges and opportunities for laboratory technicians.</w:t>
      </w:r>
    </w:p>
    <w:bookmarkStart w:id="22" w:name="the-expansion-of-private-diagnostics"/>
    <w:p>
      <w:pPr>
        <w:pStyle w:val="Heading4"/>
      </w:pPr>
      <w:r>
        <w:t xml:space="preserve">The Expansion of Private Diagnostics</w:t>
      </w:r>
    </w:p>
    <w:p>
      <w:pPr>
        <w:pStyle w:val="FirstParagraph"/>
      </w:pPr>
      <w:r>
        <w:t xml:space="preserve">In recent years, Vietnam Ho Chi Minh City has seen an influx of international medical investments and local private healthcare groups. These entities often compete on the basis of speed, customer service, and diagnostic precision. To maintain competitive advantage, these laboratories must employ highly skilled technicians who can manage high-throughput workflows without compromising accuracy. The demand for</w:t>
      </w:r>
      <w:r>
        <w:t xml:space="preserve"> </w:t>
      </w:r>
      <w:r>
        <w:rPr>
          <w:bCs/>
          <w:b/>
        </w:rPr>
        <w:t xml:space="preserve">Laboratory Technicians</w:t>
      </w:r>
      <w:r>
        <w:t xml:space="preserve"> </w:t>
      </w:r>
      <w:r>
        <w:t xml:space="preserve">in this sector has surged, necessitating a workforce that is not only technically proficient but also possesses strong soft skills to interact with patients and clinical staff.</w:t>
      </w:r>
    </w:p>
    <w:bookmarkEnd w:id="22"/>
    <w:bookmarkStart w:id="23" w:name="Xa2f9aab4723bae8f31e2788385c1451599b0342"/>
    <w:p>
      <w:pPr>
        <w:pStyle w:val="Heading4"/>
      </w:pPr>
      <w:r>
        <w:t xml:space="preserve">Bridging the Gap Between Public and Private Standards</w:t>
      </w:r>
    </w:p>
    <w:p>
      <w:pPr>
        <w:pStyle w:val="FirstParagraph"/>
      </w:pPr>
      <w:r>
        <w:t xml:space="preserve">A significant disparity remains between the resources available in top-tier public hospitals (such as Cho Ray Hospital or Bach Mai Hospital) and smaller private clinics. Laboratory technicians play a crucial role in harmonizing these standards. In Vietnam Ho Chi Minh City, there is a concerted effort by the Ministry of Health to implement ISO 15189 accreditation across diagnostic facilities. This requires laboratory technicians to undergo rigorous internal audits, participate in proficiency testing schemes, and ensure traceability of results—a process that demands high levels of academic competence.</w:t>
      </w:r>
    </w:p>
    <w:bookmarkEnd w:id="23"/>
    <w:bookmarkEnd w:id="24"/>
    <w:bookmarkStart w:id="26" w:name="X8ac31f2223412b867279a68c07d7a9591b6e7de"/>
    <w:p>
      <w:pPr>
        <w:pStyle w:val="Heading3"/>
      </w:pPr>
      <w:r>
        <w:t xml:space="preserve">Educational Requirements and Academic Training</w:t>
      </w:r>
    </w:p>
    <w:p>
      <w:pPr>
        <w:pStyle w:val="FirstParagraph"/>
      </w:pPr>
      <w:r>
        <w:t xml:space="preserve">The transition from a general lab assistant to a certified professional requires extensive academic training. In Vietnam Ho Chi Minh City, the primary pathway to becoming a recognized Laboratory Technician involves obtaining a bachelor’s degree in Medical Laboratory Science or Biotechnology from accredited universities such as the University of Medicine and Pharmacy at Ho Chi Minh City (UMP) or Nguyen Tat Thanh University.</w:t>
      </w:r>
    </w:p>
    <w:bookmarkStart w:id="25" w:name="curriculum-evolution"/>
    <w:p>
      <w:pPr>
        <w:pStyle w:val="Heading4"/>
      </w:pPr>
      <w:r>
        <w:t xml:space="preserve">Curriculum Evolution</w:t>
      </w:r>
    </w:p>
    <w:p>
      <w:pPr>
        <w:pStyle w:val="FirstParagraph"/>
      </w:pPr>
      <w:r>
        <w:t xml:space="preserve">Modern curricula have shifted from rote memorization of biochemical pathways to a focus on critical thinking, data analysis, and instrumentation management. Students are trained in:</w:t>
      </w:r>
    </w:p>
    <w:p>
      <w:pPr>
        <w:numPr>
          <w:ilvl w:val="0"/>
          <w:numId w:val="1001"/>
        </w:numPr>
        <w:pStyle w:val="Compact"/>
      </w:pPr>
      <w:r>
        <w:rPr>
          <w:bCs/>
          <w:b/>
        </w:rPr>
        <w:t xml:space="preserve">Hematology and Coagulation:</w:t>
      </w:r>
      <w:r>
        <w:t xml:space="preserve"> </w:t>
      </w:r>
      <w:r>
        <w:t xml:space="preserve">Understanding automated cell counters and manual smear reviews.</w:t>
      </w:r>
    </w:p>
    <w:p>
      <w:pPr>
        <w:numPr>
          <w:ilvl w:val="0"/>
          <w:numId w:val="1001"/>
        </w:numPr>
        <w:pStyle w:val="Compact"/>
      </w:pPr>
      <w:r>
        <w:rPr>
          <w:bCs/>
          <w:b/>
        </w:rPr>
        <w:t xml:space="preserve">Clinical Chemistry:</w:t>
      </w:r>
      <w:r>
        <w:t xml:space="preserve"> </w:t>
      </w:r>
      <w:r>
        <w:t xml:space="preserve">Analyzing electrolytes, enzymes, and metabolic markers using spectrophotometry.</w:t>
      </w:r>
    </w:p>
    <w:p>
      <w:pPr>
        <w:numPr>
          <w:ilvl w:val="0"/>
          <w:numId w:val="1001"/>
        </w:numPr>
        <w:pStyle w:val="Compact"/>
      </w:pPr>
      <w:r>
        <w:rPr>
          <w:bCs/>
          <w:b/>
        </w:rPr>
        <w:t xml:space="preserve">Molecular Diagnostics:</w:t>
      </w:r>
      <w:r>
        <w:t xml:space="preserve"> </w:t>
      </w:r>
      <w:r>
        <w:t xml:space="preserve">Increasingly important in the post-pandemic era for detecting viral loads (e.g., SARS-CoV-2 testing).</w:t>
      </w:r>
    </w:p>
    <w:p>
      <w:pPr>
        <w:numPr>
          <w:ilvl w:val="0"/>
          <w:numId w:val="1001"/>
        </w:numPr>
        <w:pStyle w:val="Compact"/>
      </w:pPr>
      <w:r>
        <w:rPr>
          <w:bCs/>
          <w:b/>
        </w:rPr>
        <w:t xml:space="preserve">Laboratory Information Systems (LIS):</w:t>
      </w:r>
      <w:r>
        <w:t xml:space="preserve"> </w:t>
      </w:r>
      <w:r>
        <w:t xml:space="preserve">Proficiency in software that manages patient data, ensuring privacy and efficiency.</w:t>
      </w:r>
    </w:p>
    <w:p>
      <w:pPr>
        <w:pStyle w:val="FirstParagraph"/>
      </w:pPr>
      <w:r>
        <w:t xml:space="preserve">This academic foundation is vital because it empowers technicians to identify pre-analytical errors, such as hemolysis or improper sample collection, before they compromise the final result. In Vietnam Ho Chi Minh City, where patient volumes can be overwhelming at peak hours, this ability to triage and verify data quickly is invaluable.</w:t>
      </w:r>
    </w:p>
    <w:bookmarkEnd w:id="25"/>
    <w:bookmarkEnd w:id="26"/>
    <w:bookmarkStart w:id="28" w:name="technological-integration-and-automation"/>
    <w:p>
      <w:pPr>
        <w:pStyle w:val="Heading3"/>
      </w:pPr>
      <w:r>
        <w:t xml:space="preserve">Technological Integration and Automation</w:t>
      </w:r>
    </w:p>
    <w:p>
      <w:pPr>
        <w:pStyle w:val="FirstParagraph"/>
      </w:pPr>
      <w:r>
        <w:t xml:space="preserve">The technological landscape of laboratories in Vietnam Ho Chi Minh City has evolved dramatically over the last decade. The adoption of fully automated chemistry analyzers, immunoassay systems, and even robotic sample handling units has reduced manual intervention. However, this shift does not diminish the need for human expertise; rather, it changes its nature.</w:t>
      </w:r>
    </w:p>
    <w:bookmarkStart w:id="27" w:name="Xed1fd4dc4d2e3d3278aa3db58a67ee12bd9d424"/>
    <w:p>
      <w:pPr>
        <w:pStyle w:val="Heading4"/>
      </w:pPr>
      <w:r>
        <w:t xml:space="preserve">The Technician as a Quality Assurance Officer</w:t>
      </w:r>
    </w:p>
    <w:p>
      <w:pPr>
        <w:pStyle w:val="FirstParagraph"/>
      </w:pPr>
      <w:r>
        <w:t xml:space="preserve">In an automated environment, the Laboratory Technician’s role shifts toward maintenance and quality assurance. Technicians must calibrate instruments daily, run control materials to ensure precision, and troubleshoot mechanical or software errors. For instance, in many private labs in Vietnam Ho Chi Minh City, technicians are responsible for validating outlier results that the machine flags as "critical" or "hemolyzed." This requires a deep understanding of physiological pathologies to determine whether a result is biologically plausible or an instrument error.</w:t>
      </w:r>
    </w:p>
    <w:p>
      <w:pPr>
        <w:pStyle w:val="BodyText"/>
      </w:pPr>
      <w:r>
        <w:t xml:space="preserve">Data Management and Cybersecurity</w:t>
      </w:r>
    </w:p>
    <w:p>
      <w:pPr>
        <w:pStyle w:val="BodyText"/>
      </w:pPr>
      <w:r>
        <w:t xml:space="preserve">As laboratories digitize, technicians must also navigate the complexities of data security. In Vietnam Ho Chi Minh City, with its growing focus on digital health records, laboratory technicians are gatekeepers of sensitive patient information. Their training now includes modules on data integrity and compliance with national health information regulations.</w:t>
      </w:r>
    </w:p>
    <w:bookmarkEnd w:id="27"/>
    <w:bookmarkEnd w:id="28"/>
    <w:bookmarkStart w:id="30" w:name="challenges-and-professional-development"/>
    <w:p>
      <w:pPr>
        <w:pStyle w:val="Heading3"/>
      </w:pPr>
      <w:r>
        <w:t xml:space="preserve">Challenges and Professional Development</w:t>
      </w:r>
    </w:p>
    <w:p>
      <w:pPr>
        <w:pStyle w:val="FirstParagraph"/>
      </w:pPr>
      <w:r>
        <w:t xml:space="preserve">Despite advancements, the profession faces significant hurdles. One major challenge is the brain drain, where highly skilled technicians migrate to countries like Japan or Australia for better remuneration. To combat this, institutions in Vietnam Ho Chi Minh City are emphasizing continuous professional development (CPD).</w:t>
      </w:r>
    </w:p>
    <w:bookmarkStart w:id="29" w:name="continuous-learning"/>
    <w:p>
      <w:pPr>
        <w:pStyle w:val="Heading4"/>
      </w:pPr>
      <w:r>
        <w:t xml:space="preserve">Continuous Learning</w:t>
      </w:r>
    </w:p>
    <w:p>
      <w:pPr>
        <w:pStyle w:val="FirstParagraph"/>
      </w:pPr>
      <w:r>
        <w:t xml:space="preserve">Professional bodies and university alumni associations regularly host workshops on emerging technologies, such as Next-Generation Sequencing (NGS) and Point-of-Care Testing (POCT). These initiatives ensure that laboratory technicians in Vietnam Ho Chi Minh City remain at the cutting edge of global medical science. Furthermore, there is a growing emphasis on research participation. Many academic hospitals encourage technicians to contribute to published studies, fostering a culture of inquiry and innovation.</w:t>
      </w:r>
    </w:p>
    <w:bookmarkEnd w:id="29"/>
    <w:bookmarkEnd w:id="30"/>
    <w:bookmarkStart w:id="31" w:name="conclusion"/>
    <w:p>
      <w:pPr>
        <w:pStyle w:val="Heading3"/>
      </w:pPr>
      <w:r>
        <w:t xml:space="preserve">Conclusion</w:t>
      </w:r>
    </w:p>
    <w:p>
      <w:pPr>
        <w:pStyle w:val="FirstParagraph"/>
      </w:pPr>
      <w:r>
        <w:t xml:space="preserve">The role of the Laboratory Technician in Vietnam Ho Chi Minh City is undergoing a profound transformation. No longer confined to the background, these professionals are central figures in the delivery of high-quality healthcare. Their work supports physicians in making life-saving decisions, from diagnosing infectious diseases to monitoring chronic conditions.</w:t>
      </w:r>
    </w:p>
    <w:p>
      <w:pPr>
        <w:pStyle w:val="BodyText"/>
      </w:pPr>
      <w:r>
        <w:t xml:space="preserve">The synergy between rigorous academic training and practical experience in Vietnam Ho Chi Minh City’s diverse healthcare ecosystem has elevated the status of this profession. As technology advances and public health needs evolve, the Laboratory Technician will continue to adapt, ensuring that diagnostic services remain accurate, efficient, and accessible. Future policy initiatives should focus on improving career progression pathways and competitive compensation structures to retain this vital workforce within Vietnam Ho Chi Minh City.</w:t>
      </w:r>
    </w:p>
    <w:bookmarkEnd w:id="31"/>
    <w:bookmarkStart w:id="32" w:name="references"/>
    <w:p>
      <w:pPr>
        <w:pStyle w:val="Heading3"/>
      </w:pPr>
      <w:r>
        <w:t xml:space="preserve">References</w:t>
      </w:r>
    </w:p>
    <w:p>
      <w:pPr>
        <w:numPr>
          <w:ilvl w:val="0"/>
          <w:numId w:val="1002"/>
        </w:numPr>
        <w:pStyle w:val="Compact"/>
      </w:pPr>
      <w:r>
        <w:t xml:space="preserve">Vietnam Ministry of Health. (2022). Guidelines for Accreditation of Clinical Laboratories. Hanoi: MOH Press.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Vietnam Ho Chi Minh City: Bridging Academic Rigor and Clinical Precision</dc:title>
  <dc:creator/>
  <dc:language>en</dc:language>
  <cp:keywords/>
  <dcterms:created xsi:type="dcterms:W3CDTF">2026-07-29T14:08:03Z</dcterms:created>
  <dcterms:modified xsi:type="dcterms:W3CDTF">2026-07-29T14:08:03Z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