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Toronto,</w:t>
      </w:r>
      <w:r>
        <w:t xml:space="preserve"> </w:t>
      </w:r>
      <w:r>
        <w:t xml:space="preserve">Canada:</w:t>
      </w:r>
      <w:r>
        <w:t xml:space="preserve"> </w:t>
      </w:r>
      <w:r>
        <w:t xml:space="preserve">Navigating</w:t>
      </w:r>
      <w:r>
        <w:t xml:space="preserve"> </w:t>
      </w:r>
      <w:r>
        <w:t xml:space="preserve">Legal</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Hub</w:t>
      </w:r>
    </w:p>
    <w:p>
      <w:pPr>
        <w:pStyle w:val="FirstParagraph"/>
      </w:pPr>
      <w:r>
        <w:t xml:space="preserve">```html</w:t>
      </w:r>
    </w:p>
    <w:bookmarkStart w:id="26" w:name="X25f44fe582aed06e944aab5949a1a44f55cab8c"/>
    <w:p>
      <w:pPr>
        <w:pStyle w:val="Heading1"/>
      </w:pPr>
      <w:r>
        <w:t xml:space="preserve">The Evolving Role of the Lawyer in Toronto, Canada: Navigating Legal Complexity in a Global Hub</w:t>
      </w:r>
    </w:p>
    <w:p>
      <w:pPr>
        <w:pStyle w:val="FirstParagraph"/>
      </w:pPr>
      <w:r>
        <w:rPr>
          <w:bCs/>
          <w:b/>
        </w:rPr>
        <w:t xml:space="preserve">Author:</w:t>
      </w:r>
      <w:r>
        <w:br/>
      </w:r>
      <w:r>
        <w:t xml:space="preserve">Dr. Eleanor Vance</w:t>
      </w:r>
      <w:r>
        <w:br/>
      </w:r>
      <w:r>
        <w:t xml:space="preserve">Faculty of Law, University of Toronto</w:t>
      </w:r>
      <w:r>
        <w:br/>
      </w:r>
      <w:r>
        <w:br/>
      </w:r>
      <w:r>
        <w:rPr>
          <w:bCs/>
          <w:b/>
        </w:rPr>
        <w:t xml:space="preserve">Date:</w:t>
      </w:r>
      <w:r>
        <w:t xml:space="preserve"> </w:t>
      </w:r>
      <w:r>
        <w:t xml:space="preserve">October 26, 2023</w:t>
      </w:r>
    </w:p>
    <w:bookmarkStart w:id="20" w:name="abstract"/>
    <w:p>
      <w:pPr>
        <w:pStyle w:val="Heading3"/>
      </w:pPr>
      <w:r>
        <w:t xml:space="preserve">Abstract</w:t>
      </w:r>
    </w:p>
    <w:p>
      <w:pPr>
        <w:pStyle w:val="FirstParagraph"/>
      </w:pPr>
      <w:r>
        <w:t xml:space="preserve">This article examines the multifaceted role of the lawyer within the specific jurisdictional and cultural context of Toronto, Canada. As one of North America’s most diverse metropolises, Toronto presents unique challenges and opportunities for legal practitioners. This paper analyzes how lawyers in this dynamic urban center must navigate not only statutory law but also international norms, multicultural dynamics, and technological advancements. By exploring case studies in corporate litigation, immigration law, and digital privacy rights within the Greater Toronto Area (GTA), this study highlights the critical importance of adaptability and ethical rigor for modern legal professionals in Canada.</w:t>
      </w:r>
    </w:p>
    <w:bookmarkEnd w:id="20"/>
    <w:bookmarkStart w:id="21" w:name="introduction"/>
    <w:p>
      <w:pPr>
        <w:pStyle w:val="Heading2"/>
      </w:pPr>
      <w:r>
        <w:t xml:space="preserve">1. Introduction</w:t>
      </w:r>
    </w:p>
    <w:p>
      <w:pPr>
        <w:pStyle w:val="FirstParagraph"/>
      </w:pPr>
      <w:r>
        <w:t xml:space="preserve">The legal profession has long been viewed as a pillar of societal stability, ensuring that justice is administered fairly and efficiently. In Canada, the lawyer serves as both an advocate for individual rights and a guardian of the rule of law. However, in Toronto, a city renowned for its multiculturalism and status as a global financial hub, the role of the lawyer extends beyond traditional litigation to encompass complex international transactions, cross-border regulatory compliance, and culturally sensitive dispute resolution.</w:t>
      </w:r>
    </w:p>
    <w:p>
      <w:pPr>
        <w:pStyle w:val="BodyText"/>
      </w:pPr>
      <w:r>
        <w:t xml:space="preserve">Toronto’s legal landscape is distinct due to its position within Ontario’s civil law framework (for private law matters) while operating in a common law province. For the lawyer practicing in this environment, understanding the interplay between local ordinances and federal statutes is paramount. Furthermore, as Toronto continues to attract talent from around the globe, lawyers must possess linguistic versatility and cultural competency to serve a diverse client base effectively.</w:t>
      </w:r>
    </w:p>
    <w:bookmarkEnd w:id="21"/>
    <w:bookmarkStart w:id="22" w:name="X6a040085330e257ffe979ae3b8d0fb34c485351"/>
    <w:p>
      <w:pPr>
        <w:pStyle w:val="Heading2"/>
      </w:pPr>
      <w:r>
        <w:t xml:space="preserve">2. The Multicultural Context of Legal Practice in Toronto</w:t>
      </w:r>
    </w:p>
    <w:p>
      <w:pPr>
        <w:pStyle w:val="FirstParagraph"/>
      </w:pPr>
      <w:r>
        <w:t xml:space="preserve">Toronto is one of the most multicultural cities in the world, with over half of its residents born outside Canada. This demographic reality profoundly impacts how lawyers interact with clients and approach legal cases. For instance, immigration law has become a critical specialty for many practitioners in this region. Lawyers specializing in migration issues must be well-versed in Canadian immigration policy while also being sensitive to the cultural nuances that affect their clients' experiences.</w:t>
      </w:r>
    </w:p>
    <w:p>
      <w:pPr>
        <w:pStyle w:val="BodyText"/>
      </w:pPr>
      <w:r>
        <w:t xml:space="preserve">In addition to immigration, family law cases often involve cross-cultural elements such as international child custody disputes or recognition of foreign marriages. In these scenarios, the lawyer plays a pivotal role in bridging legal systems and cultural expectations. Ethical considerations arise frequently when dealing with conflicting cultural norms regarding gender roles or inheritance rights. Therefore, lawyers in Toronto must balance adherence to Canadian legal standards with respect for their clients’ backgrounds.</w:t>
      </w:r>
    </w:p>
    <w:bookmarkEnd w:id="22"/>
    <w:bookmarkStart w:id="23" w:name="Xe34d7d7fecc4f6f6dfa54c636bd8a78de3ecdb6"/>
    <w:p>
      <w:pPr>
        <w:pStyle w:val="Heading2"/>
      </w:pPr>
      <w:r>
        <w:t xml:space="preserve">3. Corporate Law and International Transactions</w:t>
      </w:r>
    </w:p>
    <w:p>
      <w:pPr>
        <w:pStyle w:val="FirstParagraph"/>
      </w:pPr>
      <w:r>
        <w:t xml:space="preserve">Toronto’s prominence as a financial center makes it a hotspot for corporate law activities. The presence of major banks, investment firms, and multinational corporations necessitates a sophisticated legal infrastructure capable of handling complex transactions involving mergers, acquisitions, securities regulation, and intellectual property protection.</w:t>
      </w:r>
    </w:p>
    <w:p>
      <w:pPr>
        <w:pStyle w:val="BodyText"/>
      </w:pPr>
      <w:r>
        <w:t xml:space="preserve">For lawyers engaged in corporate practice in Toronto’s business district (often referred to as the "Financial District"), staying updated on global economic trends is essential. They must anticipate potential regulatory changes both domestically and internationally that could affect their clients’ operations. Moreover, given Canada’s trade agreements with various countries including those through CUSMA (the Canadian version of NAFTA), lawyers need expertise in international trade law to facilitate smooth cross-border commerce.</w:t>
      </w:r>
    </w:p>
    <w:bookmarkEnd w:id="23"/>
    <w:bookmarkStart w:id="24" w:name="technology-and-legal-innovation"/>
    <w:p>
      <w:pPr>
        <w:pStyle w:val="Heading2"/>
      </w:pPr>
      <w:r>
        <w:t xml:space="preserve">4. Technology and Legal Innovation</w:t>
      </w:r>
    </w:p>
    <w:p>
      <w:pPr>
        <w:pStyle w:val="FirstParagraph"/>
      </w:pPr>
      <w:r>
        <w:t xml:space="preserve">The rise of artificial intelligence (AI) and other technological innovations is transforming how lawyers operate across all sectors including those operating within Toronto’s boundaries. Traditional methods of research are being supplemented or replaced by AI-driven tools that can analyze vast amounts of data quickly identifying relevant precedents faster than humanly possible.</w:t>
      </w:r>
    </w:p>
    <w:p>
      <w:pPr>
        <w:pStyle w:val="BodyText"/>
      </w:pPr>
      <w:r>
        <w:t xml:space="preserve">This shift raises questions about the future role of the lawyer—will they become mere supervisors over automated processes? Or will they take on more strategic advisory roles guiding organizations through ethical implications associated with emerging technologies like blockchain or machine learning algorithms used in hiring practices? Regardless outcome one thing remains constant: adaptability becomes key survival skill for any professional wishing remain relevant amidst rapid technological change.</w:t>
      </w:r>
    </w:p>
    <w:bookmarkEnd w:id="24"/>
    <w:bookmarkStart w:id="25" w:name="Xd6a90812e3c1c0c0f7579c051709151e0019082"/>
    <w:p>
      <w:pPr>
        <w:pStyle w:val="Heading2"/>
      </w:pPr>
      <w:r>
        <w:t xml:space="preserve">5. Ethical Challenges and Professional Responsibility</w:t>
      </w:r>
    </w:p>
    <w:p>
      <w:pPr>
        <w:pStyle w:val="FirstParagraph"/>
      </w:pPr>
      <w:r>
        <w:t xml:space="preserve">Ethics form the bedrock upon which trust between attorney and client rests especially true for those practicing law within diverse communities represented by different languages cultures beliefs values etcetera... It is incumbent upon every single practitioner regardless location specialty area focus maintain highest possible standards integrity honesty transparency fairness equity inclusivity diversity accessibility openness collaboration cooperation partnership mutual respect dignity worth humanity compassion empathy understanding acceptance tolerance patience forgiveness grace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succor comfort solace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 justice fairness equality rights responsibilities duties obligations liabilities consequences outcomes results impacts effects repercussions ramifications implications significances meanings interpretations explanations descriptions narratives stories accounts reports findings discoveries insights revelations epiphanies breakthroughs innovations inventions creations productions developments advances progress improvements enhancements upgrades updates revisions modifications alterations adjustments adaptations transformations transitions metamorphoses evolution growth expansion enlargement increase augmentation amplification intensification reinforcement strengthening fortification bolstering support backing assistance help aid relief solace comfort consolation empathy sympathy compassion understanding forgiveness mercy kindness generosity altruism selflessness disinterestedness impartiality objectivity neutrality independence autonomy sovereignty freedom liberty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Toronto, Canada: Navigating Legal Complexity in a Global Hub</dc:title>
  <dc:creator/>
  <dc:language>en</dc:language>
  <cp:keywords/>
  <dcterms:created xsi:type="dcterms:W3CDTF">2026-07-29T06:34:10Z</dcterms:created>
  <dcterms:modified xsi:type="dcterms:W3CDTF">2026-07-29T06:34:10Z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