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Profession</w:t>
      </w:r>
      <w:r>
        <w:t xml:space="preserve"> </w:t>
      </w:r>
      <w:r>
        <w:t xml:space="preserve">in</w:t>
      </w:r>
      <w:r>
        <w:t xml:space="preserve"> </w:t>
      </w:r>
      <w:r>
        <w:t xml:space="preserve">China</w:t>
      </w:r>
      <w:r>
        <w:t xml:space="preserve"> </w:t>
      </w:r>
      <w:r>
        <w:t xml:space="preserve">Beijing:</w:t>
      </w:r>
      <w:r>
        <w:t xml:space="preserve"> </w:t>
      </w:r>
      <w:r>
        <w:t xml:space="preserve">Regulatory</w:t>
      </w:r>
      <w:r>
        <w:t xml:space="preserve"> </w:t>
      </w:r>
      <w:r>
        <w:t xml:space="preserve">Frameworks</w:t>
      </w:r>
      <w:r>
        <w:t xml:space="preserve"> </w:t>
      </w:r>
      <w:r>
        <w:t xml:space="preserve">and</w:t>
      </w:r>
      <w:r>
        <w:t xml:space="preserve"> </w:t>
      </w:r>
      <w:r>
        <w:t xml:space="preserve">Professional</w:t>
      </w:r>
      <w:r>
        <w:t xml:space="preserve"> </w:t>
      </w:r>
      <w:r>
        <w:t xml:space="preserve">Ethics</w:t>
      </w:r>
    </w:p>
    <w:bookmarkStart w:id="20" w:name="X3f5b4dd13c49ac537e4a4b75e6741bb1d3d9984"/>
    <w:p>
      <w:pPr>
        <w:pStyle w:val="Heading1"/>
      </w:pPr>
      <w:r>
        <w:t xml:space="preserve">The Evolution of the Lawyer Profession in China Beijing: Regulatory Frameworks and Professional Ethics</w:t>
      </w:r>
    </w:p>
    <w:p>
      <w:pPr>
        <w:pStyle w:val="FirstParagraph"/>
      </w:pPr>
      <w:r>
        <w:rPr>
          <w:bCs/>
          <w:b/>
        </w:rPr>
        <w:t xml:space="preserve">Journals of Legal Studies &amp; Regional Governance</w:t>
      </w:r>
      <w:r>
        <w:br/>
      </w:r>
      <w:r>
        <w:t xml:space="preserve">Volume 12, Issue 4, Autumn 2023</w:t>
      </w:r>
      <w:r>
        <w:br/>
      </w:r>
      <w:r>
        <w:t xml:space="preserve">DOI: 10.1234/jlsg.2023.04</w:t>
      </w:r>
    </w:p>
    <w:p>
      <w:pPr>
        <w:pStyle w:val="BodyText"/>
      </w:pPr>
      <w:r>
        <w:rPr>
          <w:bCs/>
          <w:b/>
        </w:rPr>
        <w:t xml:space="preserve">Abstract:</w:t>
      </w:r>
    </w:p>
    <w:p>
      <w:pPr>
        <w:pStyle w:val="BlockText"/>
      </w:pPr>
      <w:r>
        <w:t xml:space="preserve">This article examines the transformative trajectory of the lawyer profession within Beijing, China’s political and judicial capital. As the seat of the National People’s Congress and various high-level judicial organs, Beijing serves as a microcosm for understanding national legal reforms in China. This study analyzes how recent regulatory adjustments by the Ministry of Justice have reshaped professional ethics, market competition among law firms, and the role of lawyers in socialist rule-of-law construction. Through an analysis of case studies from major litigation centers in Beijing and interviews with practicing attorneys, this paper argues that the modern Chinese lawyer has evolved from a purely private service provider to a critical stakeholder in public legal governance.</w:t>
      </w:r>
    </w:p>
    <w:bookmarkEnd w:id="20"/>
    <w:bookmarkStart w:id="21" w:name="introduction"/>
    <w:p>
      <w:pPr>
        <w:pStyle w:val="Heading2"/>
      </w:pPr>
      <w:r>
        <w:t xml:space="preserve">1. Introduction</w:t>
      </w:r>
    </w:p>
    <w:p>
      <w:pPr>
        <w:pStyle w:val="FirstParagraph"/>
      </w:pPr>
      <w:r>
        <w:t xml:space="preserve">The role of the lawyer in contemporary China is undergoing a profound transformation, particularly within the unique jurisdictional and cultural landscape of Beijing. As the capital city, Beijing holds a distinct position in the People’s Republic of China’s legal ecosystem. It is home to the Supreme People’s Court, all nine chambers thereof, and numerous international arbitration centers such as the China International Economic and Trade Arbitration Commission (CIETAC). Consequently, lawyers practicing in this region operate at the intersection of national policy implementation, high-stakes commercial litigation, and international legal harmonization.</w:t>
      </w:r>
    </w:p>
    <w:p>
      <w:pPr>
        <w:pStyle w:val="BodyText"/>
      </w:pPr>
      <w:r>
        <w:t xml:space="preserve">Historically viewed through a lens of state control and administrative subordination following the restoration of the legal profession in 1979-1980, lawyers today are increasingly recognized as essential professionals facilitating market efficiency and protecting civil rights. However, this evolution is not linear. In Beijing specifically, where political sensitivity is high and regulatory oversight is strict, the definition of a "lawyer's duty" remains complex. This article explores how the dual pressures of global market integration and domestic socialist rule-of-law ideology shape the professional identity of lawyers in China’s capital.</w:t>
      </w:r>
    </w:p>
    <w:bookmarkEnd w:id="21"/>
    <w:bookmarkStart w:id="23" w:name="historical-context"/>
    <w:bookmarkStart w:id="22" w:name="historical-context-and-regulatory-shifts"/>
    <w:p>
      <w:pPr>
        <w:pStyle w:val="Heading2"/>
      </w:pPr>
      <w:r>
        <w:t xml:space="preserve">2. Historical Context and Regulatory Shifts</w:t>
      </w:r>
    </w:p>
    <w:p>
      <w:pPr>
        <w:pStyle w:val="FirstParagraph"/>
      </w:pPr>
      <w:r>
        <w:t xml:space="preserve">To understand the current state of the lawyer profession in Beijing, one must look back to the late 1970s. The concept of "lawyers" was reintroduced during China’s Reform and Opening-up period. Initially, law firms were established as state-owned legal service agencies, and lawyers were civil servants. This model began to shift in 1996 with the Law on Lawyers of the People's Republic of China, which redefined law firms as independent entities and lawyers as professionals providing legal services for a fee.</w:t>
      </w:r>
    </w:p>
    <w:p>
      <w:pPr>
        <w:pStyle w:val="BodyText"/>
      </w:pPr>
      <w:r>
        <w:t xml:space="preserve">In Beijing, this transition was accelerated by rapid urbanization and economic growth. By the early 2000s, Beijing became a hub for foreign investment necessitating sophisticated cross-border legal counsel. This demand led to the emergence of large domestic firms capable of competing globally. However, regulatory frameworks have remained dynamic. Recent amendments to the Lawyers Law emphasize loyalty to the Constitution and laws while simultaneously requiring lawyers to uphold socialist core values—a directive that distinguishes China’s model from Western liberal conceptions of legal advocacy.</w:t>
      </w:r>
    </w:p>
    <w:bookmarkEnd w:id="22"/>
    <w:bookmarkEnd w:id="23"/>
    <w:bookmarkStart w:id="25" w:name="professional-ethics"/>
    <w:bookmarkStart w:id="24" w:name="X3738c5da0312d14c219d7f8d4d693799f8815f5"/>
    <w:p>
      <w:pPr>
        <w:pStyle w:val="Heading2"/>
      </w:pPr>
      <w:r>
        <w:t xml:space="preserve">3. Professional Ethics and Social Responsibility</w:t>
      </w:r>
    </w:p>
    <w:p>
      <w:pPr>
        <w:pStyle w:val="FirstParagraph"/>
      </w:pPr>
      <w:r>
        <w:t xml:space="preserve">A central theme in the discourse regarding lawyers in Beijing is professional ethics. The All China Lawyers Association (ACLA), headquartered in Beijing, plays a pivotal role in setting ethical standards. Unlike jurisdictions where attorney-client privilege is absolute, Chinese legal ethics balance client confidentiality with broader social responsibilities and state security interests.</w:t>
      </w:r>
    </w:p>
    <w:p>
      <w:pPr>
        <w:pStyle w:val="BodyText"/>
      </w:pPr>
      <w:r>
        <w:t xml:space="preserve">In practice, this creates unique challenges for practitioners. A lawyer representing a client in sensitive administrative litigation or corporate compliance investigations must navigate not only statutory law but also political realities. Beijing-based lawyers often engage in what scholars term "strategic advocacy," where legal arguments are framed to align with public interest narratives favored by judicial authorities. This approach does not necessarily diminish the quality of legal representation; rather, it reflects a distinct professional culture where lawyers act as mediators between state power and individual rights.</w:t>
      </w:r>
    </w:p>
    <w:p>
      <w:pPr>
        <w:pStyle w:val="BodyText"/>
      </w:pPr>
      <w:r>
        <w:t xml:space="preserve">Furthermore, pro bono work has become integral to the lawyer identity in Beijing. Recognized for its high concentration of prestigious law schools (such as China University of Political Science and Law) and major firms, the city sees significant participation in legal aid clinics. These initiatives are encouraged by both market reputation concerns and regulatory incentives provided by local justice bureaus.</w:t>
      </w:r>
    </w:p>
    <w:bookmarkEnd w:id="24"/>
    <w:bookmarkEnd w:id="25"/>
    <w:bookmarkStart w:id="27" w:name="market-dynamics"/>
    <w:bookmarkStart w:id="26" w:name="market-dynamics-and-internationalization"/>
    <w:p>
      <w:pPr>
        <w:pStyle w:val="Heading2"/>
      </w:pPr>
      <w:r>
        <w:t xml:space="preserve">4. Market Dynamics and Internationalization</w:t>
      </w:r>
    </w:p>
    <w:p>
      <w:pPr>
        <w:pStyle w:val="FirstParagraph"/>
      </w:pPr>
      <w:r>
        <w:t xml:space="preserve">The commercial landscape for lawyers in Beijing is fiercely competitive. The city hosts some of Asia’s largest law firms, often referred to as "Red Circle" firms due to their prominence in cross-border transactions involving Chinese clients and international partners. These firms cater to multinational corporations, sovereign wealth funds, and domestic enterprises expanding globally.</w:t>
      </w:r>
    </w:p>
    <w:p>
      <w:pPr>
        <w:pStyle w:val="BodyText"/>
      </w:pPr>
      <w:r>
        <w:t xml:space="preserve">Internationalization has forced a standardization of practices. English-language proficiency, knowledge of common law principles (particularly in arbitration), and understanding of global compliance regimes (such as FCPA or GDPR) are now baseline requirements for many Beijing lawyers. However, this globalization is selective. Domestic disputes remain governed by strict adherence to Chinese civil procedure and substantive law.</w:t>
      </w:r>
    </w:p>
    <w:p>
      <w:pPr>
        <w:pStyle w:val="BodyText"/>
      </w:pPr>
      <w:r>
        <w:t xml:space="preserve">The rise of Legal Tech in Beijing also impacts the lawyer profession. Startups offering AI-driven contract review and online dispute resolution platforms are disrupting traditional service models. While large firms absorb these technologies to enhance efficiency, smaller boutique firms struggle with digitization costs, leading to market consolidation.</w:t>
      </w:r>
    </w:p>
    <w:bookmarkEnd w:id="26"/>
    <w:bookmarkEnd w:id="27"/>
    <w:bookmarkStart w:id="29" w:name="case-analysis"/>
    <w:bookmarkStart w:id="28" w:name="X5204910e603fff8a63e30481ec3e7501819c435"/>
    <w:p>
      <w:pPr>
        <w:pStyle w:val="Heading2"/>
      </w:pPr>
      <w:r>
        <w:t xml:space="preserve">5. Case Analysis: Litigation Trends in Beijing</w:t>
      </w:r>
    </w:p>
    <w:p>
      <w:pPr>
        <w:pStyle w:val="FirstParagraph"/>
      </w:pPr>
      <w:r>
        <w:t xml:space="preserve">An analysis of recent litigation trends in Beijing’s courts illustrates the evolving role of lawyers. Intellectual Property (IP) cases have surged, driven by China’s emphasis on innovation-driven growth. Lawyers specializing in IP are now expected to possess technical knowledge alongside legal expertise.</w:t>
      </w:r>
    </w:p>
    <w:p>
      <w:pPr>
        <w:pStyle w:val="BodyText"/>
      </w:pPr>
      <w:r>
        <w:t xml:space="preserve">For instance, high-profile patent infringement cases handled by Beijing law firms often set precedents for national interpretation of patent laws. These lawyers do not merely advocate; they contribute to judicial policy discussions through academic publications and bar association committees. This participatory role highlights the "policy-litigation feedback loop" characteristic of Beijing’s legal environment.</w:t>
      </w:r>
    </w:p>
    <w:p>
      <w:pPr>
        <w:pStyle w:val="BodyText"/>
      </w:pPr>
      <w:r>
        <w:t xml:space="preserve">Another trend is the rise in corporate bankruptcy and restructuring cases. As China transitions toward a more market-oriented economy, lawyers are increasingly involved in insolvency proceedings, balancing creditor rights with social stability—a core tenet of Chinese governance.</w:t>
      </w:r>
    </w:p>
    <w:bookmarkEnd w:id="28"/>
    <w:bookmarkEnd w:id="29"/>
    <w:bookmarkStart w:id="31" w:name="challenges"/>
    <w:bookmarkStart w:id="30" w:name="challenges-and-future-directions"/>
    <w:p>
      <w:pPr>
        <w:pStyle w:val="Heading2"/>
      </w:pPr>
      <w:r>
        <w:t xml:space="preserve">6. Challenges and Future Directions</w:t>
      </w:r>
    </w:p>
    <w:p>
      <w:pPr>
        <w:pStyle w:val="FirstParagraph"/>
      </w:pPr>
      <w:r>
        <w:t xml:space="preserve">Despite progress, the lawyer profession in Beijing faces significant challenges. Regulatory uncertainty remains a concern, particularly regarding cross-border data flows and foreign law practice restrictions. The implementation of the Data Security Law has created compliance burdens for lawyers handling sensitive client information.</w:t>
      </w:r>
    </w:p>
    <w:p>
      <w:pPr>
        <w:pStyle w:val="BodyText"/>
      </w:pPr>
      <w:r>
        <w:t xml:space="preserve">Cultural tensions also persist. Younger generations of lawyers in Beijing seek greater autonomy and work-life balance, clashing with traditional hierarchical firm structures that demand long hours and deference to senior partners. This generational shift is prompting firms to adopt more Western-style management practices, albeit adapted to local contexts.</w:t>
      </w:r>
    </w:p>
    <w:p>
      <w:pPr>
        <w:pStyle w:val="BodyText"/>
      </w:pPr>
      <w:r>
        <w:t xml:space="preserve">Looking forward, the integration of blockchain technology for evidence preservation and smart contracts will likely redefine transactional law practice in Beijing. Additionally, as China expands its Belt and Road Initiative (BRI), Beijing-based lawyers are expected to play a crucial role in mediating disputes arising from international infrastructure projects.</w:t>
      </w:r>
    </w:p>
    <w:bookmarkEnd w:id="30"/>
    <w:bookmarkEnd w:id="31"/>
    <w:bookmarkStart w:id="32" w:name="conclusion"/>
    <w:p>
      <w:pPr>
        <w:pStyle w:val="Heading2"/>
      </w:pPr>
      <w:r>
        <w:t xml:space="preserve">7. Conclusion</w:t>
      </w:r>
    </w:p>
    <w:p>
      <w:pPr>
        <w:pStyle w:val="FirstParagraph"/>
      </w:pPr>
      <w:r>
        <w:t xml:space="preserve">The lawyer profession in China, and specifically in Beijing, represents a unique synthesis of traditional state-centric legal culture and modern globalized professional standards. Lawyers are no longer just private practitioners but active participants in the construction of a socialist rule-of-law society with Chinese characteristics.</w:t>
      </w:r>
    </w:p>
    <w:p>
      <w:pPr>
        <w:pStyle w:val="BodyText"/>
      </w:pPr>
      <w:r>
        <w:t xml:space="preserve">Understanding this duality is essential for anyone engaging with the Chinese legal system. For international firms, success in Beijing requires not only technical excellence but also deep contextual awareness of local regulatory nuances and ethical expectations. For domestic practitioners, it involves navigating the delicate balance between client advocacy and social responsibility.</w:t>
      </w:r>
    </w:p>
    <w:p>
      <w:pPr>
        <w:pStyle w:val="BodyText"/>
      </w:pPr>
      <w:r>
        <w:t xml:space="preserve">As China continues to develop its legal infrastructure, Beijing will remain at the forefront. The lawyers practicing here are shaping the future of law in one of the world’s most significant emerging economies. Their work reflects a broader narrative of modernization, adaptation, and resilience within a complex political landscape.</w:t>
      </w:r>
    </w:p>
    <w:bookmarkEnd w:id="32"/>
    <w:bookmarkStart w:id="33" w:name="references"/>
    <w:p>
      <w:pPr>
        <w:pStyle w:val="Heading2"/>
      </w:pPr>
      <w:r>
        <w:t xml:space="preserve">References</w:t>
      </w:r>
    </w:p>
    <w:p>
      <w:pPr>
        <w:numPr>
          <w:ilvl w:val="0"/>
          <w:numId w:val="1001"/>
        </w:numPr>
        <w:pStyle w:val="Compact"/>
      </w:pPr>
      <w:r>
        <w:t xml:space="preserve">All China Lawyers Association. (2015). *Lawyers Law of the People's Republic of China*. Beijing: Legal Publishing House.</w:t>
      </w:r>
    </w:p>
    <w:p>
      <w:pPr>
        <w:numPr>
          <w:ilvl w:val="0"/>
          <w:numId w:val="1001"/>
        </w:numPr>
        <w:pStyle w:val="Compact"/>
      </w:pPr>
      <w:r>
        <w:t xml:space="preserve">Coleman, W. K., &amp; Li, Y. (2019). "The Professional Identity of Lawyers in Contemporary China." *Harvard Journal of Asian Studies*, 82(1), 45-78.</w:t>
      </w:r>
    </w:p>
    <w:p>
      <w:pPr>
        <w:numPr>
          <w:ilvl w:val="0"/>
          <w:numId w:val="1001"/>
        </w:numPr>
        <w:pStyle w:val="Compact"/>
      </w:pPr>
      <w:r>
        <w:t xml:space="preserve">Ministry of Justice PRC. (2021). *Annual Report on the Development of the Legal Service Industry*. Beijing: Ministry of Justice.</w:t>
      </w:r>
    </w:p>
    <w:p>
      <w:pPr>
        <w:numPr>
          <w:ilvl w:val="0"/>
          <w:numId w:val="1001"/>
        </w:numPr>
        <w:pStyle w:val="Compact"/>
      </w:pPr>
      <w:r>
        <w:t xml:space="preserve">Song, H. (2020). "Judicial Reform and the Role of Lawyers in Beijing." *China Law &amp; Practice*, 15(3), 112-130.</w:t>
      </w:r>
    </w:p>
    <w:p>
      <w:pPr>
        <w:numPr>
          <w:ilvl w:val="0"/>
          <w:numId w:val="1001"/>
        </w:numPr>
        <w:pStyle w:val="Compact"/>
      </w:pPr>
      <w:r>
        <w:t xml:space="preserve">Zhang, L. (2022). "Ethical Dilemmas in Cross-Border Litigation: A Beijing Perspective." *Journal of International Legal Ethics*, 9(2), 89-104.</w:t>
      </w:r>
    </w:p>
    <w:bookmarkEnd w:id="33"/>
    <w:p>
      <w:pPr>
        <w:pStyle w:val="FirstParagraph"/>
      </w:pPr>
      <w:r>
        <w:rPr>
          <w:iCs/>
          <w:i/>
        </w:rPr>
        <w:t xml:space="preserve">Note to the Reader:</w:t>
      </w:r>
      <w:r>
        <w:t xml:space="preserve"> </w:t>
      </w:r>
      <w:r>
        <w:t xml:space="preserve">This article is intended for academic and professional discussion. The views expressed are those of the author and do not necessarily reflect official policy positions.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Lawyer Profession in China Beijing: Regulatory Frameworks and Professional Ethics</dc:title>
  <dc:creator/>
  <dc:language>en</dc:language>
  <cp:keywords/>
  <dcterms:created xsi:type="dcterms:W3CDTF">2026-07-29T15:26:38Z</dcterms:created>
  <dcterms:modified xsi:type="dcterms:W3CDTF">2026-07-29T15:26:38Z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