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Navigating</w:t>
      </w:r>
      <w:r>
        <w:t xml:space="preserve"> </w:t>
      </w:r>
      <w:r>
        <w:t xml:space="preserve">Legal</w:t>
      </w:r>
      <w:r>
        <w:t xml:space="preserve"> </w:t>
      </w:r>
      <w:r>
        <w:t xml:space="preserve">Pluralism</w:t>
      </w:r>
      <w:r>
        <w:t xml:space="preserve"> </w:t>
      </w:r>
      <w:r>
        <w:t xml:space="preserve">and</w:t>
      </w:r>
      <w:r>
        <w:t xml:space="preserve"> </w:t>
      </w:r>
      <w:r>
        <w:t xml:space="preserve">Modernization</w:t>
      </w:r>
    </w:p>
    <w:bookmarkStart w:id="27" w:name="Xf24308667c4372f1ef947192d99f696e7093c07"/>
    <w:p>
      <w:pPr>
        <w:pStyle w:val="Heading1"/>
      </w:pPr>
      <w:r>
        <w:t xml:space="preserve">The Evolving Role of the Lawyer in Ethiopia Addis Ababa: Navigating Legal Pluralism and Modernization</w:t>
      </w:r>
    </w:p>
    <w:p>
      <w:pPr>
        <w:pStyle w:val="FirstParagraph"/>
      </w:pPr>
      <w:r>
        <w:rPr>
          <w:iCs/>
          <w:i/>
          <w:bCs/>
          <w:b/>
        </w:rPr>
        <w:t xml:space="preserve">A Case Study on Professional Ethics, Access to Justice, and Institutional Reform in the Federal Capital</w:t>
      </w:r>
      <w:r>
        <w:br/>
      </w:r>
      <w:r>
        <w:t xml:space="preserve">Submitted for Publication in the Journal of African Legal Studies</w:t>
      </w:r>
    </w:p>
    <w:p>
      <w:pPr>
        <w:pStyle w:val="BodyText"/>
      </w:pPr>
      <w:r>
        <w:rPr>
          <w:bCs/>
          <w:b/>
        </w:rPr>
        <w:t xml:space="preserve">Abstract:</w:t>
      </w:r>
    </w:p>
    <w:p>
      <w:pPr>
        <w:pStyle w:val="BodyText"/>
      </w:pPr>
      <w:r>
        <w:t xml:space="preserve">This article examines the multifaceted role of the Lawyer within the specific socio-legal context of Ethiopia Addis Ababa. As the political and administrative capital, Addis Ababa serves as a microcosm for national legal reforms in Ethiopia. The study analyzes how practicing Lawyers in this dynamic metropolis navigate between customary dispute resolution mechanisms, religious laws, and the codified civil law system established by the Federal Democratic Republic of Ethiopia. Furthermore, it investigates the impact of recent regulatory changes introduced by the Ethiopian Ministry of Justice on access to justice for marginalized populations. Through a qualitative analysis of case studies and legal theory, this paper argues that Lawyers in Ethiopia Addis Ababa are not merely technicians of law but crucial agents in democratization, constitutional interpretation, and social cohesion. The findings suggest that while challenges regarding resources and judicial independence persist, the professionalization of legal services is accelerating the rule of law in urban Ethiopia.</w:t>
      </w:r>
    </w:p>
    <w:p>
      <w:pPr>
        <w:pStyle w:val="BodyText"/>
      </w:pPr>
      <w:r>
        <w:rPr>
          <w:bCs/>
          <w:b/>
        </w:rPr>
        <w:t xml:space="preserve">Keywords:</w:t>
      </w:r>
      <w:r>
        <w:t xml:space="preserve"> </w:t>
      </w:r>
      <w:r>
        <w:t xml:space="preserve">Lawyer; Legal Pluralism; Ethiopia Addis Ababa; Access to Justice; Constitutional Law; Legal Aid.</w:t>
      </w:r>
    </w:p>
    <w:bookmarkStart w:id="20" w:name="i.-introduction"/>
    <w:p>
      <w:pPr>
        <w:pStyle w:val="Heading2"/>
      </w:pPr>
      <w:r>
        <w:t xml:space="preserve">I. Introduction</w:t>
      </w:r>
    </w:p>
    <w:p>
      <w:pPr>
        <w:pStyle w:val="FirstParagraph"/>
      </w:pPr>
      <w:r>
        <w:t xml:space="preserve">The legal landscape of Ethiopia Addis Ababa is characterized by a unique convergence of traditional, religious, and modern state law systems. As the seat of the African Union and numerous international NGOs, Addis Ababa is not only the economic hub of Ethiopia but also a critical center for legal diplomacy and regional jurisprudence. Within this complex environment, the Lawyer plays an indispensable role in bridging the gap between statutory regulations and citizen rights. However, the practice of law in Ethiopia Addis Ababa is fraught with challenges, including a shortage of qualified professionals relative to population growth, bureaucratic inefficiencies within court systems such as those housed at the Federal Supreme Court located within Addis Ababa city limits, and socio-economic disparities that limit access to legal representation.</w:t>
      </w:r>
    </w:p>
    <w:p>
      <w:pPr>
        <w:pStyle w:val="BodyText"/>
      </w:pPr>
      <w:r>
        <w:t xml:space="preserve">This article aims to provide a comprehensive academic assessment of the Lawyer’s function in contemporary Ethiopia. It specifically focuses on how legal practitioners adapt their strategies to serve clients in Ethiopia Addis Ababa, where rapid urbanization has led to complex property disputes, commercial litigation, and labor law issues that traditional courts are ill-equipped to handle. By situating the discussion within the broader framework of Ethiopian constitutional history and current judicial reforms, this paper highlights the transformative potential of a robust legal profession.</w:t>
      </w:r>
    </w:p>
    <w:bookmarkEnd w:id="20"/>
    <w:bookmarkStart w:id="21" w:name="Xee45eb25e4f889d3a1b7e8c537d4edcb4be5d88"/>
    <w:p>
      <w:pPr>
        <w:pStyle w:val="Heading2"/>
      </w:pPr>
      <w:r>
        <w:t xml:space="preserve">II. Historical Context: From Imperial Code to Federal Democracy</w:t>
      </w:r>
    </w:p>
    <w:p>
      <w:pPr>
        <w:pStyle w:val="FirstParagraph"/>
      </w:pPr>
      <w:r>
        <w:t xml:space="preserve">To understand the modern Lawyer in Ethiopia Addis Ababa, one must first appreciate the historical trajectory of Ethiopian law. The 1930 Civil Code and Penal Code, which were largely based on European models (specifically Swiss and Italian), formed the bedrock of legal practice for decades. For much of this period, access to formal legal representation was limited to an elite few in Addis Ababa, the imperial capital.</w:t>
      </w:r>
    </w:p>
    <w:p>
      <w:pPr>
        <w:pStyle w:val="BodyText"/>
      </w:pPr>
      <w:r>
        <w:t xml:space="preserve">The transition from the Derg regime to the current Federal Democratic Republic marked a paradigm shift. The 1995 Constitution introduced federalism and guaranteed fundamental rights, necessitating a new breed of Lawyer capable of interpreting constitutional provisions rather than merely applying statutory codes. In Ethiopia Addis Ababa, this shift was profound. The city became the focal point for human rights advocacy, as lawyers increasingly utilized the constitution to challenge administrative actions and protect civil liberties. This period saw the emergence of private legal practices alongside state-provided legal aid services, significantly expanding the pool of Lawyers serving diverse clientele.</w:t>
      </w:r>
    </w:p>
    <w:bookmarkEnd w:id="21"/>
    <w:bookmarkStart w:id="22" w:name="X0313e94448972c03bf3433074d1d087fb3928df"/>
    <w:p>
      <w:pPr>
        <w:pStyle w:val="Heading2"/>
      </w:pPr>
      <w:r>
        <w:t xml:space="preserve">III. Legal Pluralism and Professional Adaptation</w:t>
      </w:r>
    </w:p>
    <w:p>
      <w:pPr>
        <w:pStyle w:val="FirstParagraph"/>
      </w:pPr>
      <w:r>
        <w:t xml:space="preserve">A defining feature of law in Ethiopia Addis Ababa is pluralism. While formal courts operate under federal or city administration jurisdiction (as Addis Ababa has special status), informal mechanisms remain prevalent, particularly in neighborhood-level (*Kebele*) dispute resolution. The Lawyer’s role often involves navigating this dual system. Effective legal practice requires not only proficiency in civil procedure but also cultural competence to mediate between state law and community expectations.</w:t>
      </w:r>
    </w:p>
    <w:p>
      <w:pPr>
        <w:pStyle w:val="BodyText"/>
      </w:pPr>
      <w:r>
        <w:t xml:space="preserve">In recent years, Lawyers operating in Ethiopia Addis Ababa have begun to formalize their interactions with these traditional systems. For instance, in matters concerning family law or minor commercial disputes within the city’s districts, lawyers increasingly facilitate mediation processes that respect local customs while ensuring compliance with national statutes. This adaptive approach enhances the legitimacy of the legal system among citizens who may distrust formal courts due to perceptions of corruption or distance.</w:t>
      </w:r>
    </w:p>
    <w:bookmarkEnd w:id="22"/>
    <w:bookmarkStart w:id="23" w:name="X2b75e65a4d506964330d5c1d95cf80b2afe596e"/>
    <w:p>
      <w:pPr>
        <w:pStyle w:val="Heading2"/>
      </w:pPr>
      <w:r>
        <w:t xml:space="preserve">IV. Challenges Facing Legal Practitioners in Addis Ababa</w:t>
      </w:r>
    </w:p>
    <w:p>
      <w:pPr>
        <w:pStyle w:val="FirstParagraph"/>
      </w:pPr>
      <w:r>
        <w:t xml:space="preserve">Despite progress, significant challenges hinder the effectiveness of Lawyers in Ethiopia Addis Ababa. First, there is an acute imbalance between the supply of legal professionals and demand for services. Although law schools in the capital produce hundreds of graduates annually, many face difficulties securing registration or finding sustainable practice opportunities due to market saturation in certain areas and a lack of specialized training.</w:t>
      </w:r>
    </w:p>
    <w:p>
      <w:pPr>
        <w:pStyle w:val="BodyText"/>
      </w:pPr>
      <w:r>
        <w:t xml:space="preserve">Secondly, structural issues within the judiciary affect lawyer performance. Delays in court proceedings, particularly at high-profile tribunals located in Addis Ababa such as the Federal High Court, undermine the right to a speedy trial. Lawyers frequently cite excessive case backlogs as a barrier to justice for their clients.</w:t>
      </w:r>
    </w:p>
    <w:p>
      <w:pPr>
        <w:pStyle w:val="BodyText"/>
      </w:pPr>
      <w:r>
        <w:t xml:space="preserve">Furthermore, ethical concerns regarding legal aid provision remain unresolved. While the Ethiopian Bar Association and government bodies have initiated programs to provide free legal services to indigent citizens in Addis Ababa, funding and logistical support are often insufficient. This limits the ability of Lawyers from non-governmental organizations (NGOs) to reach vulnerable populations effectively.</w:t>
      </w:r>
    </w:p>
    <w:bookmarkEnd w:id="23"/>
    <w:bookmarkStart w:id="24" w:name="X04da9c15ce106bb6ef3f3ae85fe6643f2621ffc"/>
    <w:p>
      <w:pPr>
        <w:pStyle w:val="Heading2"/>
      </w:pPr>
      <w:r>
        <w:t xml:space="preserve">V. The Lawyer as an Agent of Development and Reform</w:t>
      </w:r>
    </w:p>
    <w:p>
      <w:pPr>
        <w:pStyle w:val="FirstParagraph"/>
      </w:pPr>
      <w:r>
        <w:t xml:space="preserve">Innovation is evident in how forward-thinking Lawyers in Ethiopia Addis Ababa are leveraging technology and international partnerships to improve service delivery. Digital platforms for legal advice, mobile court units operating within urban districts, and collaborative networks with international law firms are becoming more common. These initiatives reflect a broader trend of modernization within the Ethiopian legal sector.</w:t>
      </w:r>
    </w:p>
    <w:p>
      <w:pPr>
        <w:pStyle w:val="BodyText"/>
      </w:pPr>
      <w:r>
        <w:t xml:space="preserve">Moreover, Lawyers in Addis Ababa play a vital role in legislative advocacy. Through public interest litigation and policy research, they influence draft legislation concerning investment codes, intellectual property rights, and labor standards. Their contributions are essential for creating a business-friendly environment that attracts foreign direct investment while protecting local workers’ rights.</w:t>
      </w:r>
    </w:p>
    <w:bookmarkEnd w:id="24"/>
    <w:bookmarkStart w:id="25" w:name="vi.-conclusion"/>
    <w:p>
      <w:pPr>
        <w:pStyle w:val="Heading2"/>
      </w:pPr>
      <w:r>
        <w:t xml:space="preserve">VI. Conclusion</w:t>
      </w:r>
    </w:p>
    <w:p>
      <w:pPr>
        <w:pStyle w:val="FirstParagraph"/>
      </w:pPr>
      <w:r>
        <w:t xml:space="preserve">The position of the Lawyer in Ethiopia Addis Ababa is pivotal to the nation’s democratic consolidation and economic development. As analyzed throughout this article, these legal professionals operate at the intersection of global standards and local realities, mediating between state authority and citizen rights. While systemic challenges such as resource constraints and judicial delays persist, the resilience and adaptability of lawyers in Addis Ababa demonstrate a commitment to upholding the rule of law.</w:t>
      </w:r>
    </w:p>
    <w:p>
      <w:pPr>
        <w:pStyle w:val="BodyText"/>
      </w:pPr>
      <w:r>
        <w:t xml:space="preserve">Future research should focus on longitudinal studies tracking the impact of specific legal reforms on client outcomes in Addis Ababa. Additionally, greater emphasis should be placed on strengthening continuing legal education programs to ensure that Lawyers remain updated with evolving jurisprudence and international best practices. Ultimately, empowering the Lawyer profession in Ethiopia Addis Ababa will contribute significantly to achieving equitable access to justice for all Ethiopians.</w:t>
      </w:r>
    </w:p>
    <w:bookmarkEnd w:id="25"/>
    <w:bookmarkStart w:id="26" w:name="vii.-references"/>
    <w:p>
      <w:pPr>
        <w:pStyle w:val="Heading2"/>
      </w:pPr>
      <w:r>
        <w:t xml:space="preserve">VII. References</w:t>
      </w:r>
    </w:p>
    <w:p>
      <w:pPr>
        <w:pStyle w:val="FirstParagraph"/>
      </w:pPr>
      <w:r>
        <w:rPr>
          <w:iCs/>
          <w:i/>
        </w:rPr>
        <w:t xml:space="preserve">Note: The following references are illustrative of the academic style required.</w:t>
      </w:r>
    </w:p>
    <w:p>
      <w:pPr>
        <w:numPr>
          <w:ilvl w:val="0"/>
          <w:numId w:val="1001"/>
        </w:numPr>
        <w:pStyle w:val="Compact"/>
      </w:pPr>
      <w:r>
        <w:t xml:space="preserve">Federal Democratic Republic of Ethiopia. (1995). *Constitution of the Federal Democratic Republic of Ethiopia*. Addis Ababa: Negarit Gazetta.</w:t>
      </w:r>
    </w:p>
    <w:p>
      <w:pPr>
        <w:numPr>
          <w:ilvl w:val="0"/>
          <w:numId w:val="1001"/>
        </w:numPr>
        <w:pStyle w:val="Compact"/>
      </w:pPr>
      <w:r>
        <w:t xml:space="preserve">Nega, B. (2018). "Legal Pluralism and Dispute Resolution in Urban Ethiopia." *Journal of Eastern African Studies*, 12(3), 45-67.</w:t>
      </w:r>
    </w:p>
    <w:p>
      <w:pPr>
        <w:numPr>
          <w:ilvl w:val="0"/>
          <w:numId w:val="1001"/>
        </w:numPr>
        <w:pStyle w:val="Compact"/>
      </w:pPr>
      <w:r>
        <w:t xml:space="preserve">Ethiopian Ministry of Justice. (2020). *Annual Report on Access to Justice*. Addis Ababa: MoJ Publications.</w:t>
      </w:r>
    </w:p>
    <w:p>
      <w:pPr>
        <w:numPr>
          <w:ilvl w:val="0"/>
          <w:numId w:val="1001"/>
        </w:numPr>
        <w:pStyle w:val="Compact"/>
      </w:pPr>
      <w:r>
        <w:t xml:space="preserve">Tesfaye, A. (2019). "The Role of Lawyers in Post-Conflict Ethiopia." *African Human Rights Law Journal*, 15(2), 112-130.</w:t>
      </w:r>
    </w:p>
    <w:p>
      <w:pPr>
        <w:numPr>
          <w:ilvl w:val="0"/>
          <w:numId w:val="1001"/>
        </w:numPr>
        <w:pStyle w:val="Compact"/>
      </w:pPr>
      <w:r>
        <w:t xml:space="preserve">Kidane, G. (2021). "Judicial Reform and Professional Ethics in Addis Ababa." *Ethiopian Law Review*, 8(4),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Ethiopia Addis Ababa: Navigating Legal Pluralism and Modernization</dc:title>
  <dc:creator/>
  <dc:language>en</dc:language>
  <cp:keywords/>
  <dcterms:created xsi:type="dcterms:W3CDTF">2026-07-30T05:48:22Z</dcterms:created>
  <dcterms:modified xsi:type="dcterms:W3CDTF">2026-07-30T05:48:22Z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