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eaf9da3edafe43bddbbbaaab13013b2e374a9e6"/>
    <w:p>
      <w:pPr>
        <w:pStyle w:val="Heading1"/>
      </w:pPr>
      <w:r>
        <w:t xml:space="preserve">The Role and Evolution of the Legal Profession in Contemporary France: A Focus on Lyon</w:t>
      </w:r>
    </w:p>
    <w:p>
      <w:pPr>
        <w:pStyle w:val="FirstParagraph"/>
      </w:pPr>
      <w:r>
        <w:rPr>
          <w:bCs/>
          <w:b/>
        </w:rPr>
        <w:t xml:space="preserve">Date:</w:t>
      </w:r>
      <w:r>
        <w:t xml:space="preserve"> </w:t>
      </w:r>
      <w:r>
        <w:t xml:space="preserve">October 2023</w:t>
      </w:r>
      <w:r>
        <w:br/>
      </w:r>
      <w:r>
        <w:rPr>
          <w:bCs/>
          <w:b/>
        </w:rPr>
        <w:t xml:space="preserve">Jurisdictional Focus:</w:t>
      </w:r>
      <w:r>
        <w:rPr>
          <w:vertAlign w:val="superscript"/>
        </w:rPr>
        <w:t xml:space="preserve">France, specifically Lyon</w:t>
      </w:r>
    </w:p>
    <w:bookmarkStart w:id="20" w:name="abstract"/>
    <w:p>
      <w:pPr>
        <w:pStyle w:val="Heading3"/>
      </w:pPr>
      <w:r>
        <w:t xml:space="preserve">Abstract</w:t>
      </w:r>
    </w:p>
    <w:p>
      <w:pPr>
        <w:pStyle w:val="FirstParagraph"/>
      </w:pPr>
      <w:r>
        <w:t xml:space="preserve">This article examines the structural evolution and contemporary challenges facing the legal profession in France, with a specific emphasis on the vibrant jurisdiction of Lyon. As a major economic hub and judicial center in southeastern France, Lyon presents a unique case study for understanding how traditional bar associations interact with modern commercial demands, digital transformation, and regulatory shifts within the European context. The paper analyzes the dual role of the</w:t>
      </w:r>
      <w:r>
        <w:t xml:space="preserve"> </w:t>
      </w:r>
      <w:r>
        <w:rPr>
          <w:bCs/>
          <w:b/>
        </w:rPr>
        <w:t xml:space="preserve">Lawyer</w:t>
      </w:r>
      <w:r>
        <w:t xml:space="preserve"> </w:t>
      </w:r>
      <w:r>
        <w:t xml:space="preserve">as both an advocate in courtrooms and a strategic advisor for multinational corporations operating within this region. Furthermore, it explores how local legal practices in Lyon reflect broader national trends while maintaining distinct regional characteristics.</w:t>
      </w:r>
    </w:p>
    <w:bookmarkEnd w:id="20"/>
    <w:bookmarkStart w:id="21" w:name="X61a49014669ee05244148e8e5e853f3e773026e"/>
    <w:p>
      <w:pPr>
        <w:pStyle w:val="Heading2"/>
      </w:pPr>
      <w:r>
        <w:t xml:space="preserve">1. Introduction: The Jurisdictional Landscape of France</w:t>
      </w:r>
    </w:p>
    <w:p>
      <w:pPr>
        <w:pStyle w:val="FirstParagraph"/>
      </w:pPr>
      <w:r>
        <w:t xml:space="preserve">The French legal system, rooted in the Civil Law tradition codified under Napoleon, has undergone significant transformations over the last two decades. While Paris remains the political and judicial capital of</w:t>
      </w:r>
      <w:r>
        <w:t xml:space="preserve"> </w:t>
      </w:r>
      <w:r>
        <w:rPr>
          <w:bCs/>
          <w:b/>
        </w:rPr>
        <w:t xml:space="preserve">France</w:t>
      </w:r>
      <w:r>
        <w:t xml:space="preserve">, Lyon stands out as a critical secondary pole for legal practice and commerce. Located in Auvergne-Rhône-Alpes, Lyon serves not only as an administrative center but also as a gateway to Mediterranean trade routes, attracting diverse legal challenges ranging from commercial disputes to complex regulatory compliance issues.</w:t>
      </w:r>
    </w:p>
    <w:p>
      <w:pPr>
        <w:pStyle w:val="BodyText"/>
      </w:pPr>
      <w:r>
        <w:t xml:space="preserve">In this context, the figure of the</w:t>
      </w:r>
      <w:r>
        <w:t xml:space="preserve"> </w:t>
      </w:r>
      <w:r>
        <w:rPr>
          <w:bCs/>
          <w:b/>
        </w:rPr>
        <w:t xml:space="preserve">Lawyer</w:t>
      </w:r>
      <w:r>
        <w:t xml:space="preserve"> </w:t>
      </w:r>
      <w:r>
        <w:t xml:space="preserve">is pivotal. Historically viewed primarily through the lens of courtroom advocacy (*avocat*), the modern legal professional in Lyon must navigate a multidimensional landscape. This article argues that the efficacy of legal practice in Lyon depends on an adaptive strategy that respects traditional ethical standards while embracing internationalization and technological integration.</w:t>
      </w:r>
    </w:p>
    <w:bookmarkEnd w:id="21"/>
    <w:bookmarkStart w:id="22" w:name="X273f1bbe9784a803d23c6f0a55531803d0c7c50"/>
    <w:p>
      <w:pPr>
        <w:pStyle w:val="Heading2"/>
      </w:pPr>
      <w:r>
        <w:t xml:space="preserve">2. Historical Context and Institutional Framework</w:t>
      </w:r>
    </w:p>
    <w:p>
      <w:pPr>
        <w:pStyle w:val="FirstParagraph"/>
      </w:pPr>
      <w:r>
        <w:t xml:space="preserve">The Bar of Lyon (*Barreau de Lyon*) is one of the oldest and most prestigious in France, with roots dating back to the 15th century. Unlike some other jurisdictions, Lyon has maintained a strong sense of collegiality among its legal practitioners. The structure of the profession remains governed by national laws overseen by the</w:t>
      </w:r>
      <w:r>
        <w:t xml:space="preserve"> </w:t>
      </w:r>
      <w:r>
        <w:rPr>
          <w:iCs/>
          <w:i/>
        </w:rPr>
        <w:t xml:space="preserve">Conseil National des Barreaux</w:t>
      </w:r>
      <w:r>
        <w:t xml:space="preserve"> </w:t>
      </w:r>
      <w:r>
        <w:t xml:space="preserve">(CNB), yet local bars retain autonomy over internal regulations.</w:t>
      </w:r>
    </w:p>
    <w:p>
      <w:pPr>
        <w:pStyle w:val="BodyText"/>
      </w:pPr>
      <w:r>
        <w:t xml:space="preserve">In recent years, reforms aimed at liberalizing access to legal services have impacted Lyon significantly. The introduction of Limited Liability Partnerships (*Sociétés d'Avocats*) allowed larger firms to emerge in the city, catering to the needs of multinational headquarters established in the Part-Dieu district. This shift has blurred the lines between traditional solo practices and corporate law firms, creating a hybrid ecosystem unique to this part of</w:t>
      </w:r>
      <w:r>
        <w:t xml:space="preserve"> </w:t>
      </w:r>
      <w:r>
        <w:rPr>
          <w:bCs/>
          <w:b/>
        </w:rPr>
        <w:t xml:space="preserve">France</w:t>
      </w:r>
      <w:r>
        <w:t xml:space="preserve">.</w:t>
      </w:r>
    </w:p>
    <w:bookmarkEnd w:id="22"/>
    <w:bookmarkStart w:id="23" w:name="X3741ad46c037791e5802c1ef289964a9e92bf5f"/>
    <w:p>
      <w:pPr>
        <w:pStyle w:val="Heading2"/>
      </w:pPr>
      <w:r>
        <w:t xml:space="preserve">3. The Modern Lawyer: Professional Responsibilities and Ethical Standards</w:t>
      </w:r>
    </w:p>
    <w:p>
      <w:pPr>
        <w:pStyle w:val="FirstParagraph"/>
      </w:pPr>
      <w:r>
        <w:t xml:space="preserve">The definition of what it means to be a qualified</w:t>
      </w:r>
      <w:r>
        <w:t xml:space="preserve"> </w:t>
      </w:r>
      <w:r>
        <w:rPr>
          <w:bCs/>
          <w:b/>
        </w:rPr>
        <w:t xml:space="preserve">Lawyer</w:t>
      </w:r>
      <w:r>
        <w:rPr>
          <w:vertAlign w:val="superscript"/>
        </w:rPr>
        <w:t xml:space="preserve">(Avocat)</w:t>
      </w:r>
    </w:p>
    <w:p>
      <w:pPr>
        <w:pStyle w:val="BodyText"/>
      </w:pPr>
      <w:r>
        <w:t xml:space="preserve">[1]</w:t>
      </w:r>
    </w:p>
    <w:p>
      <w:pPr>
        <w:pStyle w:val="BodyText"/>
      </w:pPr>
      <w:r>
        <w:t xml:space="preserve">In Lyon, the ethical duties remain stringent. Lawyers are bound by the *Règlement Intérieur National* (RIN), which mandates confidentiality, independence, and loyalty to both the client and the court. However, enforcement mechanisms vary slightly in application between smaller firms in older arrondissements of Lyon versus large-scale operations near La Confluence.</w:t>
      </w:r>
    </w:p>
    <w:p>
      <w:pPr>
        <w:pStyle w:val="BodyText"/>
      </w:pPr>
      <w:r>
        <w:t xml:space="preserve">A critical area of concern is conflict of interest management. As Lyon becomes a hub for cross-border mergers and acquisitions involving Swiss, Italian, and German entities, local lawyers must perform rigorous due diligence to ensure no conflicts arise with previous representations. This complexity requires a sophisticated understanding of both domestic French law (*droit interne*) and international private law.</w:t>
      </w:r>
    </w:p>
    <w:bookmarkEnd w:id="23"/>
    <w:bookmarkStart w:id="24" w:name="Xf4c2efc4ef4f5192a9817109452c43cd244fc80"/>
    <w:p>
      <w:pPr>
        <w:pStyle w:val="Heading2"/>
      </w:pPr>
      <w:r>
        <w:t xml:space="preserve">4. Economic Impact of Legal Services in Lyon</w:t>
      </w:r>
    </w:p>
    <w:p>
      <w:pPr>
        <w:pStyle w:val="FirstParagraph"/>
      </w:pPr>
      <w:r>
        <w:t xml:space="preserve">The economic contribution of the legal sector in Lyon is substantial, yet often undervalued in general discourse. Legal services act as an enabler for regional economic stability. By providing robust dispute resolution mechanisms and ensuring regulatory compliance,</w:t>
      </w:r>
      <w:r>
        <w:t xml:space="preserve"> </w:t>
      </w:r>
      <w:r>
        <w:rPr>
          <w:bCs/>
          <w:b/>
        </w:rPr>
        <w:t xml:space="preserve">Lawyers</w:t>
      </w:r>
    </w:p>
    <w:p>
      <w:pPr>
        <w:pStyle w:val="BodyText"/>
      </w:pPr>
      <w:r>
        <w:t xml:space="preserve">(Avocats)</w:t>
      </w:r>
    </w:p>
    <w:p>
      <w:pPr>
        <w:pStyle w:val="BodyText"/>
      </w:pPr>
      <w:r>
        <w:t xml:space="preserve">In Lyon, the demand for specialized legal expertise has grown exponentially due to the city's status as a center for biotechnology, pharmaceuticals (notably around the Hospices Civils de Lyon), and digital innovation hubs.</w:t>
      </w:r>
    </w:p>
    <w:p>
      <w:pPr>
        <w:pStyle w:val="BodyText"/>
      </w:pPr>
      <w:r>
        <w:t xml:space="preserve">For instance, intellectual property disputes involving tech startups in La Doua technology park require lawyers who are not only legally proficient but also technically literate. This specialization highlights a trend where generalist practice is giving way to niche expertise, particularly in areas such as data protection (GDPR compliance), environmental law, and corporate governance.</w:t>
      </w:r>
    </w:p>
    <w:bookmarkEnd w:id="24"/>
    <w:bookmarkStart w:id="25" w:name="X1f26e93b68ea2ede6565171908dbe1a2cdfd62f"/>
    <w:p>
      <w:pPr>
        <w:pStyle w:val="Heading2"/>
      </w:pPr>
      <w:r>
        <w:t xml:space="preserve">5. Digital Transformation and Access to Justice</w:t>
      </w:r>
    </w:p>
    <w:p>
      <w:pPr>
        <w:pStyle w:val="FirstParagraph"/>
      </w:pPr>
      <w:r>
        <w:t xml:space="preserve">The digital revolution has profoundly altered how legal services are delivered in</w:t>
      </w:r>
      <w:r>
        <w:t xml:space="preserve"> </w:t>
      </w:r>
      <w:r>
        <w:rPr>
          <w:bCs/>
          <w:b/>
        </w:rPr>
        <w:t xml:space="preserve">France</w:t>
      </w:r>
    </w:p>
    <w:p>
      <w:pPr>
        <w:pStyle w:val="BodyText"/>
      </w:pPr>
      <w:r>
        <w:t xml:space="preserve">(especially in Lyon)</w:t>
      </w:r>
    </w:p>
    <w:p>
      <w:pPr>
        <w:pStyle w:val="BodyText"/>
      </w:pPr>
      <w:r>
        <w:t xml:space="preserve">Lyon-based firms have been early adopters of legal tech solutions, including cloud-based document management systems, virtual court hearings (accelerated by the pandemic), and AI-driven contract analysis tools. These technologies enhance efficiency but raise questions about data security and the digital divide for clients with limited technological resources.</w:t>
      </w:r>
    </w:p>
    <w:p>
      <w:pPr>
        <w:pStyle w:val="BodyText"/>
      </w:pPr>
      <w:r>
        <w:t xml:space="preserve">Moreover, the Bar Associations in Lyon have invested heavily in training programs to ensure that all members, regardless of firm size, possess basic digital competencies. This initiative aims to standardize service quality across the city and prevent a two-tier system where only elite firms can afford cutting-edge tools.</w:t>
      </w:r>
    </w:p>
    <w:bookmarkEnd w:id="25"/>
    <w:bookmarkStart w:id="26" w:name="challenges-and-future-outlook"/>
    <w:p>
      <w:pPr>
        <w:pStyle w:val="Heading2"/>
      </w:pPr>
      <w:r>
        <w:t xml:space="preserve">6. Challenges and Future Outlook</w:t>
      </w:r>
    </w:p>
    <w:p>
      <w:pPr>
        <w:pStyle w:val="FirstParagraph"/>
      </w:pPr>
      <w:r>
        <w:t xml:space="preserve">Despite progress, several challenges persist for the legal profession in Lyon:</w:t>
      </w:r>
    </w:p>
    <w:p>
      <w:pPr>
        <w:numPr>
          <w:ilvl w:val="0"/>
          <w:numId w:val="1001"/>
        </w:numPr>
        <w:pStyle w:val="Compact"/>
      </w:pPr>
      <w:r>
        <w:rPr>
          <w:bCs/>
          <w:b/>
        </w:rPr>
        <w:t xml:space="preserve">Rising Costs:</w:t>
      </w:r>
    </w:p>
    <w:p>
      <w:pPr>
        <w:numPr>
          <w:ilvl w:val="0"/>
          <w:numId w:val="1000"/>
        </w:numPr>
        <w:pStyle w:val="Compact"/>
      </w:pPr>
      <w:r>
        <w:t xml:space="preserve">The cost of legal services remains a barrier to access for many citizens. Pro bono initiatives and subsidized legal aid (*aide juridictionnelle*) are crucial but face budgetary constraints.</w:t>
      </w:r>
    </w:p>
    <w:p>
      <w:pPr>
        <w:numPr>
          <w:ilvl w:val="0"/>
          <w:numId w:val="1001"/>
        </w:numPr>
        <w:pStyle w:val="Compact"/>
      </w:pPr>
      <w:r>
        <w:t xml:space="preserve">International Competition:</w:t>
      </w:r>
    </w:p>
    <w:p>
      <w:pPr>
        <w:numPr>
          <w:ilvl w:val="0"/>
          <w:numId w:val="1000"/>
        </w:numPr>
        <w:pStyle w:val="Compact"/>
      </w:pPr>
      <w:r>
        <w:t xml:space="preserve">Lyon competes directly with cities like Geneva, Zurich, and Luxembourg for international legal business. French lawyers must compete on price and speed without sacrificing quality.</w:t>
      </w:r>
    </w:p>
    <w:p>
      <w:pPr>
        <w:numPr>
          <w:ilvl w:val="0"/>
          <w:numId w:val="1001"/>
        </w:numPr>
        <w:pStyle w:val="Compact"/>
      </w:pPr>
      <w:r>
        <w:t xml:space="preserve">Mental Health and Burnout:</w:t>
      </w:r>
    </w:p>
    <w:p>
      <w:pPr>
        <w:numPr>
          <w:ilvl w:val="0"/>
          <w:numId w:val="1000"/>
        </w:numPr>
        <w:pStyle w:val="Compact"/>
      </w:pPr>
      <w:r>
        <w:t xml:space="preserve">The high-pressure environment of modern corporate law has led to increased awareness of mental health issues among</w:t>
      </w:r>
      <w:r>
        <w:t xml:space="preserve"> </w:t>
      </w:r>
      <w:r>
        <w:rPr>
          <w:bCs/>
          <w:b/>
        </w:rPr>
        <w:t xml:space="preserve">Lawyers</w:t>
      </w:r>
    </w:p>
    <w:p>
      <w:pPr>
        <w:numPr>
          <w:ilvl w:val="0"/>
          <w:numId w:val="1000"/>
        </w:numPr>
        <w:pStyle w:val="Compact"/>
      </w:pPr>
      <w:r>
        <w:t xml:space="preserve">(Avocats)</w:t>
      </w:r>
    </w:p>
    <w:p>
      <w:pPr>
        <w:numPr>
          <w:ilvl w:val="0"/>
          <w:numId w:val="1000"/>
        </w:numPr>
        <w:pStyle w:val="Compact"/>
      </w:pPr>
      <w:r>
        <w:t xml:space="preserve">Lyon’s Bar Council has recently launched wellness programs, signaling a cultural shift towards sustainability in legal careers.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Lawyer</w:t>
      </w:r>
    </w:p>
    <w:p>
      <w:pPr>
        <w:pStyle w:val="BodyText"/>
      </w:pPr>
      <w:r>
        <w:t xml:space="preserve">(Avocat)</w:t>
      </w:r>
    </w:p>
    <w:p>
      <w:pPr>
        <w:pStyle w:val="BodyText"/>
      </w:pPr>
      <w:r>
        <w:t xml:space="preserve">The future of legal practice in Lyon will depend on its ability to balance tradition with innovation. By leveraging technological advancements, fostering international partnerships, and upholding rigorous ethical standards, Lyon’s legal community can continue to serve as a model for dynamic yet principled advocacy within the broader context of</w:t>
      </w:r>
      <w:r>
        <w:t xml:space="preserve"> </w:t>
      </w:r>
      <w:r>
        <w:rPr>
          <w:bCs/>
          <w:b/>
        </w:rPr>
        <w:t xml:space="preserve">France</w:t>
      </w:r>
    </w:p>
    <w:p>
      <w:pPr>
        <w:pStyle w:val="BodyText"/>
      </w:pPr>
      <w:r>
        <w:t xml:space="preserve">(and Europe)</w:t>
      </w:r>
    </w:p>
    <w:p>
      <w:r>
        <w:pict>
          <v:rect style="width:0;height:1.5pt" o:hralign="center" o:hrstd="t" o:hr="t"/>
        </w:pict>
      </w:r>
    </w:p>
    <w:p>
      <w:pPr>
        <w:pStyle w:val="FirstParagraph"/>
      </w:pPr>
      <w:r>
        <w:rPr>
          <w:vertAlign w:val="superscript"/>
        </w:rPr>
        <w:t xml:space="preserve">[1]</w:t>
      </w:r>
      <w:r>
        <w:rPr>
          <w:iCs/>
          <w:i/>
        </w:rPr>
        <w:t xml:space="preserve">Note: "Avocat" is the French term for Lawyer. Throughout this article, references to specific local contexts utilize this terminology to reflect authentic practice in France.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2026-07-30T04:47:56Z</dcterms:created>
  <dcterms:modified xsi:type="dcterms:W3CDTF">2026-07-30T04:47:56Z</dcterms:modified>
</cp:coreProperties>
</file>

<file path=docProps/custom.xml><?xml version="1.0" encoding="utf-8"?>
<Properties xmlns="http://schemas.openxmlformats.org/officeDocument/2006/custom-properties" xmlns:vt="http://schemas.openxmlformats.org/officeDocument/2006/docPropsVTypes"/>
</file>