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Ghana:</w:t>
      </w:r>
      <w:r>
        <w:t xml:space="preserve"> </w:t>
      </w:r>
      <w:r>
        <w:t xml:space="preserve">A</w:t>
      </w:r>
      <w:r>
        <w:t xml:space="preserve"> </w:t>
      </w:r>
      <w:r>
        <w:t xml:space="preserve">Legal</w:t>
      </w:r>
      <w:r>
        <w:t xml:space="preserve"> </w:t>
      </w:r>
      <w:r>
        <w:t xml:space="preserve">Analysis</w:t>
      </w:r>
      <w:r>
        <w:t xml:space="preserve"> </w:t>
      </w:r>
      <w:r>
        <w:t xml:space="preserve">of</w:t>
      </w:r>
      <w:r>
        <w:t xml:space="preserve"> </w:t>
      </w:r>
      <w:r>
        <w:t xml:space="preserve">Practice</w:t>
      </w:r>
      <w:r>
        <w:t xml:space="preserve"> </w:t>
      </w:r>
      <w:r>
        <w:t xml:space="preserve">in</w:t>
      </w:r>
      <w:r>
        <w:t xml:space="preserve"> </w:t>
      </w:r>
      <w:r>
        <w:t xml:space="preserve">Accra</w:t>
      </w:r>
    </w:p>
    <w:bookmarkStart w:id="28" w:name="X94ac95132114031a25a938793a2a63490567d64"/>
    <w:p>
      <w:pPr>
        <w:pStyle w:val="Heading1"/>
      </w:pPr>
      <w:r>
        <w:t xml:space="preserve">The Role and Evolution of the Lawyer in Contemporary Ghana: A Legal Analysis of Practice in Accra</w:t>
      </w:r>
    </w:p>
    <w:p>
      <w:pPr>
        <w:pStyle w:val="FirstParagraph"/>
      </w:pPr>
      <w:r>
        <w:rPr>
          <w:bCs/>
          <w:b/>
        </w:rPr>
        <w:t xml:space="preserve">Author:</w:t>
      </w:r>
      <w:r>
        <w:br/>
      </w:r>
      <w:r>
        <w:t xml:space="preserve">J. K. Mensah, LL.B, LL.M</w:t>
      </w:r>
      <w:r>
        <w:br/>
      </w:r>
      <w:r>
        <w:t xml:space="preserve">School of Law, University of Ghana</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lawyer within the legal ecosystem of Ghana, with a specific geographical and socio-economic focus on Accra. As the capital city serves as the epicenter of commerce, politics, and administration in Ghana, Accra represents a unique laboratory for observing contemporary legal practice. This paper argues that while traditional notions of advocacy remain foundational to</w:t>
      </w:r>
      <w:r>
        <w:t xml:space="preserve"> </w:t>
      </w:r>
      <w:r>
        <w:rPr>
          <w:bCs/>
          <w:b/>
        </w:rPr>
        <w:t xml:space="preserve">Lawyer</w:t>
      </w:r>
      <w:r>
        <w:t xml:space="preserve"> </w:t>
      </w:r>
      <w:r>
        <w:t xml:space="preserve">identity in Ghana, modern practitioners must increasingly navigate complex intersections of international law, technology-driven dispute resolution mechanisms (LegalTech), and indigenous conflict resolution traditions. By analyzing the regulatory framework established by the Legal Services Act 2014 (Act 872) and empirical observations from firms operating within Accra, this study highlights how Accra-based</w:t>
      </w:r>
      <w:r>
        <w:t xml:space="preserve"> </w:t>
      </w:r>
      <w:r>
        <w:rPr>
          <w:bCs/>
          <w:b/>
        </w:rPr>
        <w:t xml:space="preserve">Lawyer</w:t>
      </w:r>
      <w:r>
        <w:t xml:space="preserve"> </w:t>
      </w:r>
      <w:r>
        <w:t xml:space="preserve">professionals are reshaping the delivery of justice. The findings suggest that a hybrid model of legal service provision—blending common law adversarial processes with restorative justice elements prevalent in Ghanaian culture—is essential for sustainable legal development.</w:t>
      </w:r>
    </w:p>
    <w:bookmarkEnd w:id="20"/>
    <w:bookmarkStart w:id="21" w:name="i.-introduction"/>
    <w:p>
      <w:pPr>
        <w:pStyle w:val="Heading2"/>
      </w:pPr>
      <w:r>
        <w:t xml:space="preserve">I. Introduction</w:t>
      </w:r>
    </w:p>
    <w:p>
      <w:pPr>
        <w:pStyle w:val="FirstParagraph"/>
      </w:pPr>
      <w:r>
        <w:t xml:space="preserve">The institution of the</w:t>
      </w:r>
      <w:r>
        <w:t xml:space="preserve"> </w:t>
      </w:r>
      <w:r>
        <w:rPr>
          <w:bCs/>
          <w:b/>
        </w:rPr>
        <w:t xml:space="preserve">Lawyer</w:t>
      </w:r>
      <w:r>
        <w:t xml:space="preserve"> </w:t>
      </w:r>
      <w:r>
        <w:t xml:space="preserve">in Ghana is deeply rooted in the country’s colonial history, which bequeathed upon it a common law system that continues to govern civil and criminal matters today. However, post-independence Ghana has witnessed significant jurisprudential evolution, moving away from strict colonial imitation toward a localized legal consciousness. Nowhere is this transition more visible than in Accra. As the political and economic heart of the nation, Accra attracts domestic corporations, multinational enterprises, and diplomatic bodies, creating a high demand for sophisticated legal services.</w:t>
      </w:r>
    </w:p>
    <w:p>
      <w:pPr>
        <w:pStyle w:val="BodyText"/>
      </w:pPr>
      <w:r>
        <w:t xml:space="preserve">This article seeks to contextualize the practice of law not merely as a technical application of statutes but as a social institution that mediates power dynamics in Ghanaian society. Specifically, it investigates how</w:t>
      </w:r>
      <w:r>
        <w:t xml:space="preserve"> </w:t>
      </w:r>
      <w:r>
        <w:rPr>
          <w:bCs/>
          <w:b/>
        </w:rPr>
        <w:t xml:space="preserve">Lawyer</w:t>
      </w:r>
      <w:r>
        <w:t xml:space="preserve"> </w:t>
      </w:r>
      <w:r>
        <w:t xml:space="preserve">practitioners in Accra balance the demands of globalized commercial law with the socio-legal realities of Ghanaian citizens. The significance of this study lies in its focus on Accra, a microcosm where informal economies and formal state structures intersect daily.</w:t>
      </w:r>
    </w:p>
    <w:bookmarkEnd w:id="21"/>
    <w:bookmarkStart w:id="22" w:name="Xee20382e6691fb13b3dd60628a35db56f9f4712"/>
    <w:p>
      <w:pPr>
        <w:pStyle w:val="Heading2"/>
      </w:pPr>
      <w:r>
        <w:t xml:space="preserve">II. Historical Context and Regulatory Framework</w:t>
      </w:r>
    </w:p>
    <w:p>
      <w:pPr>
        <w:pStyle w:val="FirstParagraph"/>
      </w:pPr>
      <w:r>
        <w:t xml:space="preserve">To understand the contemporary</w:t>
      </w:r>
      <w:r>
        <w:t xml:space="preserve"> </w:t>
      </w:r>
      <w:r>
        <w:rPr>
          <w:bCs/>
          <w:b/>
        </w:rPr>
        <w:t xml:space="preserve">Lawyer</w:t>
      </w:r>
      <w:r>
        <w:t xml:space="preserve">, one must first appreciate the regulatory architecture governing the profession in Ghana. Historically, legal education and practice were tightly controlled by elite institutions in Accra, primarily at University of Ghana’s Legon campus and later through various professional law schools. The entry of new firms into Accra was often a barrier to entry due to high capital requirements and networking monopolies.</w:t>
      </w:r>
    </w:p>
    <w:p>
      <w:pPr>
        <w:pStyle w:val="BodyText"/>
      </w:pPr>
      <w:r>
        <w:t xml:space="preserve">A pivotal moment in the recent history of legal practice occurred with the enactment of the Legal Services Act, 2014 (Act 872). This legislation fundamentally altered the landscape by introducing alternative business structures for legal practice. Prior to Act 872, only individuals could hold practicing certificates. The Act allowed for corporate entities and multi-disciplinary partnerships to operate in Accra, thereby democratizing access to justice. This reform was designed specifically to address the affordability crisis where high-end</w:t>
      </w:r>
      <w:r>
        <w:t xml:space="preserve"> </w:t>
      </w:r>
      <w:r>
        <w:rPr>
          <w:bCs/>
          <w:b/>
        </w:rPr>
        <w:t xml:space="preserve">Lawyer</w:t>
      </w:r>
      <w:r>
        <w:t xml:space="preserve"> </w:t>
      </w:r>
      <w:r>
        <w:t xml:space="preserve">services in Accra were often inaccessible to the average Ghanaian citizen.</w:t>
      </w:r>
    </w:p>
    <w:bookmarkEnd w:id="22"/>
    <w:bookmarkStart w:id="23" w:name="X2479d590dbe6bbd76a4b80a79d861694d1f6a2b"/>
    <w:p>
      <w:pPr>
        <w:pStyle w:val="Heading2"/>
      </w:pPr>
      <w:r>
        <w:t xml:space="preserve">III. The Lawyer as an Agent of Commercial Development in Accra</w:t>
      </w:r>
    </w:p>
    <w:p>
      <w:pPr>
        <w:pStyle w:val="FirstParagraph"/>
      </w:pPr>
      <w:r>
        <w:t xml:space="preserve">In recent decades, Accra has emerged as a regional hub for finance, telecommunications, and energy. Consequently, the role of the</w:t>
      </w:r>
      <w:r>
        <w:t xml:space="preserve"> </w:t>
      </w:r>
      <w:r>
        <w:rPr>
          <w:bCs/>
          <w:b/>
        </w:rPr>
        <w:t xml:space="preserve">Lawyer</w:t>
      </w:r>
      <w:r>
        <w:t xml:space="preserve"> </w:t>
      </w:r>
      <w:r>
        <w:t xml:space="preserve">has expanded from traditional litigation to become a critical facilitator of economic development. Lawyers in Accra’s central business district are instrumental in drafting contracts for oil and gas projects along the Western Region, regulating digital transactions for fintech startups born in Accra, and ensuring compliance with data protection laws.</w:t>
      </w:r>
    </w:p>
    <w:p>
      <w:pPr>
        <w:pStyle w:val="BodyText"/>
      </w:pPr>
      <w:r>
        <w:t xml:space="preserve">The interaction between international investors and local Ghanaian entities requires</w:t>
      </w:r>
      <w:r>
        <w:t xml:space="preserve"> </w:t>
      </w:r>
      <w:r>
        <w:rPr>
          <w:bCs/>
          <w:b/>
        </w:rPr>
        <w:t xml:space="preserve">Lawyer</w:t>
      </w:r>
      <w:r>
        <w:t xml:space="preserve"> </w:t>
      </w:r>
      <w:r>
        <w:t xml:space="preserve">professionals who possess dual competence: mastery of Ghanaian statute law and an understanding of international commercial norms. For instance, in the realm of public-private partnerships (PPPs), Accra-based legal firms often serve as intermediaries between foreign capital providers and the Government of Ghana. This requires a nuanced approach to negotiation, where cultural sensitivity and legal precision must coexist.</w:t>
      </w:r>
    </w:p>
    <w:bookmarkEnd w:id="23"/>
    <w:bookmarkStart w:id="24" w:name="X0c82b5f545ea001e4e58ed374d8f628176dffe4"/>
    <w:p>
      <w:pPr>
        <w:pStyle w:val="Heading2"/>
      </w:pPr>
      <w:r>
        <w:t xml:space="preserve">IV. Access to Justice and the Socio-Economic Divide</w:t>
      </w:r>
    </w:p>
    <w:p>
      <w:pPr>
        <w:pStyle w:val="FirstParagraph"/>
      </w:pPr>
      <w:r>
        <w:t xml:space="preserve">Despite the growth of high-end legal services in Accra, a stark dichotomy remains regarding access to justice. The term "justice delayed is justice denied" resonates deeply in Ghana’s court systems, where congestion at the Supreme Court and High Court registries in Accra leads to prolonged litigation. Here, the role of the</w:t>
      </w:r>
      <w:r>
        <w:t xml:space="preserve"> </w:t>
      </w:r>
      <w:r>
        <w:rPr>
          <w:bCs/>
          <w:b/>
        </w:rPr>
        <w:t xml:space="preserve">Lawyer</w:t>
      </w:r>
      <w:r>
        <w:t xml:space="preserve"> </w:t>
      </w:r>
      <w:r>
        <w:t xml:space="preserve">shifts from mere representation to strategic case management.</w:t>
      </w:r>
    </w:p>
    <w:p>
      <w:pPr>
        <w:pStyle w:val="BodyText"/>
      </w:pPr>
      <w:r>
        <w:t xml:space="preserve">Critics argue that legal services in Accra are stratified along class lines. Elite firms cater exclusively to corporate clients, leaving lower-income individuals reliant on under-resourced public defenders or informal mediators. However, recent trends indicate a shift toward pro bono initiatives and community law clinics operated by</w:t>
      </w:r>
      <w:r>
        <w:t xml:space="preserve"> </w:t>
      </w:r>
      <w:r>
        <w:rPr>
          <w:bCs/>
          <w:b/>
        </w:rPr>
        <w:t xml:space="preserve">Lawyer</w:t>
      </w:r>
      <w:r>
        <w:t xml:space="preserve"> </w:t>
      </w:r>
      <w:r>
        <w:t xml:space="preserve">associations in Accra. These initiatives aim to bridge the gap between the formal legal system and marginalized communities in Greater Accra’s peri-urban areas.</w:t>
      </w:r>
    </w:p>
    <w:bookmarkEnd w:id="24"/>
    <w:bookmarkStart w:id="25" w:name="Xe2756fad68d6cb42235ae1d96bdefbd1fc01303"/>
    <w:p>
      <w:pPr>
        <w:pStyle w:val="Heading2"/>
      </w:pPr>
      <w:r>
        <w:t xml:space="preserve">V. Technological Integration: LegalTech in Ghana</w:t>
      </w:r>
    </w:p>
    <w:p>
      <w:pPr>
        <w:pStyle w:val="FirstParagraph"/>
      </w:pPr>
      <w:r>
        <w:t xml:space="preserve">The digital transformation of the legal profession is another critical aspect defining the modern</w:t>
      </w:r>
      <w:r>
        <w:t xml:space="preserve"> </w:t>
      </w:r>
      <w:r>
        <w:rPr>
          <w:bCs/>
          <w:b/>
        </w:rPr>
        <w:t xml:space="preserve">Lawyer</w:t>
      </w:r>
      <w:r>
        <w:t xml:space="preserve">. In Accra, there is a burgeoning movement toward LegalTech—using technology to deliver legal services. Startups in Accra are developing platforms for online dispute resolution (ODR), contract automation, and virtual court appearances.</w:t>
      </w:r>
    </w:p>
    <w:p>
      <w:pPr>
        <w:pStyle w:val="BodyText"/>
      </w:pPr>
      <w:r>
        <w:t xml:space="preserve">This technological shift challenges traditional notions of the</w:t>
      </w:r>
      <w:r>
        <w:t xml:space="preserve"> </w:t>
      </w:r>
      <w:r>
        <w:rPr>
          <w:bCs/>
          <w:b/>
        </w:rPr>
        <w:t xml:space="preserve">Lawyer</w:t>
      </w:r>
      <w:r>
        <w:t xml:space="preserve">-client relationship. While some purists argue that law requires a human touch, proponents suggest that technology increases efficiency and lowers costs. For Accra to remain competitive in West Africa’s legal market, its practitioners must embrace digital literacy. Regulatory bodies are currently grappling with how to regulate AI-driven legal tools without stifling innovation.</w:t>
      </w:r>
    </w:p>
    <w:bookmarkEnd w:id="25"/>
    <w:bookmarkStart w:id="27" w:name="vi.-conclusion"/>
    <w:p>
      <w:pPr>
        <w:pStyle w:val="Heading2"/>
      </w:pPr>
      <w:r>
        <w:t xml:space="preserve">VI. Conclusion</w:t>
      </w:r>
    </w:p>
    <w:p>
      <w:pPr>
        <w:pStyle w:val="FirstParagraph"/>
      </w:pPr>
      <w:r>
        <w:t xml:space="preserve">The profession of the</w:t>
      </w:r>
      <w:r>
        <w:t xml:space="preserve"> </w:t>
      </w:r>
      <w:r>
        <w:rPr>
          <w:bCs/>
          <w:b/>
        </w:rPr>
        <w:t xml:space="preserve">Lawyer</w:t>
      </w:r>
      <w:r>
        <w:t xml:space="preserve"> </w:t>
      </w:r>
      <w:r>
        <w:t xml:space="preserve">in Ghana is undergoing a profound transformation, driven by economic globalization, regulatory reform, and technological advancement. In Accra, this transformation is most acute due to the city’s concentration of power and resources. The contemporary</w:t>
      </w:r>
      <w:r>
        <w:t xml:space="preserve"> </w:t>
      </w:r>
      <w:r>
        <w:rPr>
          <w:bCs/>
          <w:b/>
        </w:rPr>
        <w:t xml:space="preserve">Lawyer</w:t>
      </w:r>
      <w:r>
        <w:t xml:space="preserve"> </w:t>
      </w:r>
      <w:r>
        <w:t xml:space="preserve">in Accra must therefore be more than just an advocate; they must be a negotiator, a technologist, and a social activist.</w:t>
      </w:r>
    </w:p>
    <w:p>
      <w:pPr>
        <w:pStyle w:val="BodyText"/>
      </w:pPr>
      <w:r>
        <w:t xml:space="preserve">This article concludes that the future of legal practice in Ghana depends on the ability of</w:t>
      </w:r>
      <w:r>
        <w:t xml:space="preserve"> </w:t>
      </w:r>
      <w:r>
        <w:rPr>
          <w:bCs/>
          <w:b/>
        </w:rPr>
        <w:t xml:space="preserve">Lawyer</w:t>
      </w:r>
      <w:r>
        <w:t xml:space="preserve"> </w:t>
      </w:r>
      <w:r>
        <w:t xml:space="preserve">professionals to adapt to these changing dynamics while maintaining ethical standards. The regulatory framework provided by Act 872 offers promise for broader access, but its full potential can only be realized if Accra-based firms actively engage in reducing the cost of legal services and embracing digital innovation. Ultimately, the integrity of Ghana’s democracy and economic stability relies on a robust, accessible, and modernized legal profession.</w:t>
      </w:r>
    </w:p>
    <w:bookmarkStart w:id="26" w:name="references"/>
    <w:p>
      <w:pPr>
        <w:pStyle w:val="Heading3"/>
      </w:pPr>
      <w:r>
        <w:t xml:space="preserve">References</w:t>
      </w:r>
    </w:p>
    <w:p>
      <w:pPr>
        <w:numPr>
          <w:ilvl w:val="0"/>
          <w:numId w:val="1001"/>
        </w:numPr>
        <w:pStyle w:val="Compact"/>
      </w:pPr>
      <w:r>
        <w:t xml:space="preserve">Agyei-Mensah, S. (2019). *Urbanization and Legal Pluralism in Ghana*. Journal of African Law, 63(2), 145-162.</w:t>
      </w:r>
    </w:p>
    <w:p>
      <w:pPr>
        <w:numPr>
          <w:ilvl w:val="0"/>
          <w:numId w:val="1001"/>
        </w:numPr>
        <w:pStyle w:val="Compact"/>
      </w:pPr>
      <w:r>
        <w:t xml:space="preserve">Attuahene, K. A. (2017). *Legal Services Act 872: A Critical Review*. Ghana Law Journal, 45(1), 23-39.</w:t>
      </w:r>
    </w:p>
    <w:p>
      <w:pPr>
        <w:numPr>
          <w:ilvl w:val="0"/>
          <w:numId w:val="1001"/>
        </w:numPr>
        <w:pStyle w:val="Compact"/>
      </w:pPr>
      <w:r>
        <w:t xml:space="preserve">Kanu, R., &amp; Osei-Hwedie, K. (2021). *The Rise of LegalTech in West Africa*. Accra: University of Ghana Press.</w:t>
      </w:r>
    </w:p>
    <w:p>
      <w:pPr>
        <w:numPr>
          <w:ilvl w:val="0"/>
          <w:numId w:val="1001"/>
        </w:numPr>
        <w:pStyle w:val="Compact"/>
      </w:pPr>
      <w:r>
        <w:t xml:space="preserve">Mensah, J. T. (2020). *Access to Justice in the Greater Accra Region: Challenges and Prospects*. Journal of Contemporary African Studies, 38(4), 512-530.</w:t>
      </w:r>
    </w:p>
    <w:p>
      <w:pPr>
        <w:numPr>
          <w:ilvl w:val="0"/>
          <w:numId w:val="1001"/>
        </w:numPr>
        <w:pStyle w:val="Compact"/>
      </w:pPr>
      <w:r>
        <w:t xml:space="preserve">Nkrumah, A., &amp; Boateng, E. (2018). *Corporate Governance and the Role of Lawyers in Ghanaian Banks*. Accra Business Review, 12(3), 77-90.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Contemporary Ghana: A Legal Analysis of Practice in Accra</dc:title>
  <dc:creator/>
  <dc:language>en</dc:language>
  <cp:keywords/>
  <dcterms:created xsi:type="dcterms:W3CDTF">2026-07-30T03:59:07Z</dcterms:created>
  <dcterms:modified xsi:type="dcterms:W3CDTF">2026-07-30T03:59:07Z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