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Italy:</w:t>
      </w:r>
      <w:r>
        <w:t xml:space="preserve"> </w:t>
      </w:r>
      <w:r>
        <w:t xml:space="preserve">A</w:t>
      </w:r>
      <w:r>
        <w:t xml:space="preserve"> </w:t>
      </w:r>
      <w:r>
        <w:t xml:space="preserve">Focus</w:t>
      </w:r>
      <w:r>
        <w:t xml:space="preserve"> </w:t>
      </w:r>
      <w:r>
        <w:t xml:space="preserve">on</w:t>
      </w:r>
      <w:r>
        <w:t xml:space="preserve"> </w:t>
      </w:r>
      <w:r>
        <w:t xml:space="preserve">Milan’s</w:t>
      </w:r>
      <w:r>
        <w:t xml:space="preserve"> </w:t>
      </w:r>
      <w:r>
        <w:t xml:space="preserve">Legal</w:t>
      </w:r>
      <w:r>
        <w:t xml:space="preserve"> </w:t>
      </w:r>
      <w:r>
        <w:t xml:space="preserve">Landscape</w:t>
      </w:r>
    </w:p>
    <w:bookmarkStart w:id="29" w:name="Xec04d9c5643de8320c69f4ca4f4adb0a4bfaa10"/>
    <w:p>
      <w:pPr>
        <w:pStyle w:val="Heading1"/>
      </w:pPr>
      <w:r>
        <w:t xml:space="preserve">The Evolving Role of the Lawyer in Italy: A Focus on Milan’s Legal Landscape</w:t>
      </w:r>
    </w:p>
    <w:bookmarkStart w:id="28" w:name="X5ec20d92e7b6d44a7a24dc2b4dde8d2b4395f3f"/>
    <w:p>
      <w:pPr>
        <w:pStyle w:val="Heading2"/>
      </w:pPr>
      <w:r>
        <w:t xml:space="preserve">An Academic Analysis of Professional Practice, Regulatory Challenges, and Economic Integration in Lombardy</w:t>
      </w:r>
    </w:p>
    <w:p>
      <w:pPr>
        <w:pStyle w:val="FirstParagraph"/>
      </w:pPr>
      <w:r>
        <w:rPr>
          <w:bCs/>
          <w:b/>
        </w:rPr>
        <w:t xml:space="preserve">Author:</w:t>
      </w:r>
      <w:r>
        <w:t xml:space="preserve"> </w:t>
      </w:r>
      <w:r>
        <w:t xml:space="preserve">Dr. Alessandro Vieri</w:t>
      </w:r>
      <w:r>
        <w:br/>
      </w:r>
      <w:r>
        <w:t xml:space="preserve">Department of Law, University of Milan-Bicocca</w:t>
      </w:r>
      <w:r>
        <w:br/>
      </w:r>
      <w:r>
        <w:t xml:space="preserve">Date: October 2023</w:t>
      </w:r>
    </w:p>
    <w:bookmarkStart w:id="20" w:name="abstract"/>
    <w:p>
      <w:pPr>
        <w:pStyle w:val="Heading3"/>
      </w:pPr>
      <w:r>
        <w:t xml:space="preserve">Abstract</w:t>
      </w:r>
    </w:p>
    <w:p>
      <w:pPr>
        <w:pStyle w:val="FirstParagraph"/>
      </w:pPr>
      <w:r>
        <w:t xml:space="preserve">This article examines the contemporary role and structural evolution of the lawyer within the Italian legal system, with a specific geographical and economic focus on Milan. As Italy’s primary financial hub, Milan represents a unique intersection where traditional civil law practices meet international commercial demands. This paper analyzes how lawyers in Italy Milan are adapting to digital transformation, regulatory reforms such as Law 247/2012, and the increasing pressure of globalization. By evaluating empirical data and professional trends in Lombardy, this study highlights the dichotomy between the preservation of judicial traditions and the necessity for modernization. The findings suggest that while Milanese lawyers are increasingly competitive on a global scale, they face significant internal challenges regarding competition law compliance and ethical standards.</w:t>
      </w:r>
    </w:p>
    <w:p>
      <w:pPr>
        <w:pStyle w:val="BodyText"/>
      </w:pPr>
      <w:r>
        <w:rPr>
          <w:bCs/>
          <w:b/>
        </w:rPr>
        <w:t xml:space="preserve">Keywords:</w:t>
      </w:r>
      <w:r>
        <w:t xml:space="preserve"> </w:t>
      </w:r>
      <w:r>
        <w:t xml:space="preserve">Lawyer, Italy Milan, Legal Market, European Union Law, Professional Ethics</w:t>
      </w:r>
    </w:p>
    <w:bookmarkEnd w:id="20"/>
    <w:bookmarkStart w:id="21" w:name="i.-introduction"/>
    <w:p>
      <w:pPr>
        <w:pStyle w:val="Heading3"/>
      </w:pPr>
      <w:r>
        <w:t xml:space="preserve">I. Introduction</w:t>
      </w:r>
    </w:p>
    <w:p>
      <w:pPr>
        <w:pStyle w:val="FirstParagraph"/>
      </w:pPr>
      <w:r>
        <w:t xml:space="preserve">The profession of the lawyer in Italy has long been characterized by a deep respect for procedural formalism and civil law traditions. However, the twenty-first century has ushered in an era of unprecedented change, driven by European integration and digital innovation. Among Italian cities, Milan stands out as the epicenter of this transformation. As the capital of industry and finance in Italy Milan serves as a critical node for cross-border transactions, corporate law, and intellectual property rights. Consequently, the lawyer operating within this metropolitan context must navigate a complex web of domestic regulations while simultaneously adhering to international best practices.</w:t>
      </w:r>
    </w:p>
    <w:p>
      <w:pPr>
        <w:pStyle w:val="BodyText"/>
      </w:pPr>
      <w:r>
        <w:t xml:space="preserve">This article aims to dissect the current state of legal practice in Italy Milan. It argues that the identity of the modern Italian lawyer is being redefined by dual pressures: one internal, stemming from regulatory reforms aimed at liberalizing the market and reducing costs; and one external, arising from international competition. By focusing on Milan, we gain a microcosmic view of how these macro-trends are reshaping the legal profession across Italy.</w:t>
      </w:r>
    </w:p>
    <w:bookmarkEnd w:id="21"/>
    <w:bookmarkStart w:id="22" w:name="Xee20382e6691fb13b3dd60628a35db56f9f4712"/>
    <w:p>
      <w:pPr>
        <w:pStyle w:val="Heading3"/>
      </w:pPr>
      <w:r>
        <w:t xml:space="preserve">II. Historical Context and Regulatory Framework</w:t>
      </w:r>
    </w:p>
    <w:p>
      <w:pPr>
        <w:pStyle w:val="FirstParagraph"/>
      </w:pPr>
      <w:r>
        <w:t xml:space="preserve">To understand the current position of the lawyer in Italy one must first appreciate the historical rigidity of the profession. For decades, Italian legal practice was heavily regulated, limiting competition among practitioners and maintaining high fees but often restricting access to justice for non-affluent clients. The turning point came with Law 247/2012, known as "Riforma dell'ordinamento della professione forense" (Reform of the Forensic Profession Organization). This legislation sought to modernize the profession by introducing more flexible entry requirements and promoting competition.</w:t>
      </w:r>
    </w:p>
    <w:p>
      <w:pPr>
        <w:pStyle w:val="BodyText"/>
      </w:pPr>
      <w:r>
        <w:t xml:space="preserve">In Italy Milan, these reforms have been particularly impactful. The city’s dynamic economy required a legal framework that could support rapid business growth. Consequently, many law firms in Milan transitioned from traditional "società semplice" structures to more complex corporate forms allowed under the new regulations. This shift has enabled Italian lawyers to better compete with international "Magic Circle" firms that have established significant presences in Northern Italy.</w:t>
      </w:r>
    </w:p>
    <w:bookmarkEnd w:id="22"/>
    <w:bookmarkStart w:id="23" w:name="Xb89f6a9204661100537139177771e9e5b8eefff"/>
    <w:p>
      <w:pPr>
        <w:pStyle w:val="Heading3"/>
      </w:pPr>
      <w:r>
        <w:t xml:space="preserve">III. The Milanese Ecosystem: Finance, Innovation, and Cross-Border Practice</w:t>
      </w:r>
    </w:p>
    <w:p>
      <w:pPr>
        <w:pStyle w:val="FirstParagraph"/>
      </w:pPr>
      <w:r>
        <w:t xml:space="preserve">Milan is not merely a regional capital; it is a global financial center comparable to London or Frankfurt. This status dictates the specific skill sets required of the lawyer in Italy Milan. Corporate law remains the dominant sector, but there is a surge in demand for lawyers specializing in fintech, sustainable finance (ESG), and international arbitration.</w:t>
      </w:r>
    </w:p>
    <w:p>
      <w:pPr>
        <w:pStyle w:val="BodyText"/>
      </w:pPr>
      <w:r>
        <w:t xml:space="preserve">The presence of numerous multinational corporations headquartered in Lombardy means that local lawyers must possess fluent English language skills and a deep understanding of common law principles when dealing with cross-border mergers and acquisitions. Furthermore, the proximity to Brussels has made expertise in European Union competition law essential. Lawyers practicing in Italy Milan are increasingly involved in cases that set precedents for the entire EU, thereby elevating their professional profile beyond national borders.</w:t>
      </w:r>
    </w:p>
    <w:bookmarkEnd w:id="23"/>
    <w:bookmarkStart w:id="24" w:name="Xc2e6cbf8ec1b31336fa320c83308f0cccee5852"/>
    <w:p>
      <w:pPr>
        <w:pStyle w:val="Heading3"/>
      </w:pPr>
      <w:r>
        <w:t xml:space="preserve">IV. Challenges: Competition and Ethical Standards</w:t>
      </w:r>
    </w:p>
    <w:p>
      <w:pPr>
        <w:pStyle w:val="FirstParagraph"/>
      </w:pPr>
      <w:r>
        <w:t xml:space="preserve">Despite these advancements, the profession faces significant hurdles. One of the most contentious issues is the balance between competition and ethical constraints. The Italian Bar Association (Consiglio Nazionale Forense) has maintained strict rules regarding advertising and fee structures to protect professional dignity. However, critics argue that these restrictions hinder consumer choice and inflate legal costs.</w:t>
      </w:r>
    </w:p>
    <w:p>
      <w:pPr>
        <w:pStyle w:val="BodyText"/>
      </w:pPr>
      <w:r>
        <w:t xml:space="preserve">In Italy Milan, this tension is palpable. Young lawyers often struggle with high entry costs into the profession due to expensive training requirements in cities like Milan where living expenses are high. This creates a barrier to entry that may reduce diversity within the legal sector. Additionally, the rise of Alternative Legal Service Providers (ALSPs) and legal tech startups challenges traditional law firms to innovate or risk obsolescence. Lawyers must now manage client expectations regarding transparency and efficiency, traits often associated with non-traditional providers.</w:t>
      </w:r>
    </w:p>
    <w:bookmarkEnd w:id="24"/>
    <w:bookmarkStart w:id="25" w:name="Xf6de6b53e0446be96850c394ab6c0117ffe00e3"/>
    <w:p>
      <w:pPr>
        <w:pStyle w:val="Heading3"/>
      </w:pPr>
      <w:r>
        <w:t xml:space="preserve">V. Digital Transformation and Future Outlook</w:t>
      </w:r>
    </w:p>
    <w:p>
      <w:pPr>
        <w:pStyle w:val="FirstParagraph"/>
      </w:pPr>
      <w:r>
        <w:t xml:space="preserve">The acceleration of digitalization post-pandemic has fundamentally altered how the lawyer operates. In Italy Milan, there is a growing adoption of cloud computing, artificial intelligence for document review, and online dispute resolution platforms. The Ministry of Justice has initiated reforms to digitize court procedures nationwide (Processo Civile Telematico), requiring lawyers to be technically proficient.</w:t>
      </w:r>
    </w:p>
    <w:p>
      <w:pPr>
        <w:pStyle w:val="BodyText"/>
      </w:pPr>
      <w:r>
        <w:t xml:space="preserve">For the lawyer in Italy Milan, this means that technical literacy is no longer optional but a core competency. Firms are investing heavily in legal tech solutions to improve efficiency and reduce billing hours for routine tasks. This shift allows lawyers to focus on high-value strategic advice rather than administrative processing.</w:t>
      </w:r>
    </w:p>
    <w:bookmarkEnd w:id="25"/>
    <w:bookmarkStart w:id="26" w:name="vi.-conclusion"/>
    <w:p>
      <w:pPr>
        <w:pStyle w:val="Heading3"/>
      </w:pPr>
      <w:r>
        <w:t xml:space="preserve">VI. Conclusion</w:t>
      </w:r>
    </w:p>
    <w:p>
      <w:pPr>
        <w:pStyle w:val="FirstParagraph"/>
      </w:pPr>
      <w:r>
        <w:t xml:space="preserve">In conclusion, the role of the lawyer in Italy is undergoing a profound metamorphosis, with Milan serving as the primary catalyst for change. The interplay between traditional civil law values and modern commercial demands creates a unique professional environment. While challenges related to competition, ethics, and access remain prevalent, Italian lawyers in Milan are demonstrating resilience and adaptability.</w:t>
      </w:r>
    </w:p>
    <w:p>
      <w:pPr>
        <w:pStyle w:val="BodyText"/>
      </w:pPr>
      <w:r>
        <w:t xml:space="preserve">Future success for the lawyer in Italy Milan will depend on their ability to integrate technology with high-quality legal advice while maintaining ethical integrity. As globalization continues to reshape legal markets, the insights derived from the Milanese context will provide valuable lessons for other regions seeking to modernize their own judicial and professional systems.</w:t>
      </w:r>
    </w:p>
    <w:bookmarkEnd w:id="26"/>
    <w:bookmarkStart w:id="27" w:name="references"/>
    <w:p>
      <w:pPr>
        <w:pStyle w:val="Heading3"/>
      </w:pPr>
      <w:r>
        <w:t xml:space="preserve">References</w:t>
      </w:r>
    </w:p>
    <w:p>
      <w:pPr>
        <w:numPr>
          <w:ilvl w:val="0"/>
          <w:numId w:val="1001"/>
        </w:numPr>
        <w:pStyle w:val="Compact"/>
      </w:pPr>
      <w:r>
        <w:t xml:space="preserve">Bianchi, G. (2019). "The Liberalization of the Legal Profession in Italy." Journal of European Law Studies.</w:t>
      </w:r>
    </w:p>
    <w:p>
      <w:pPr>
        <w:numPr>
          <w:ilvl w:val="0"/>
          <w:numId w:val="1001"/>
        </w:numPr>
        <w:pStyle w:val="Compact"/>
      </w:pPr>
      <w:r>
        <w:t xml:space="preserve">Corsi, P. &amp; Rossi, L. (2021). "Digital Transformation in Milan's Corporate Sector." Italian Economic Review.</w:t>
      </w:r>
    </w:p>
    <w:p>
      <w:pPr>
        <w:numPr>
          <w:ilvl w:val="0"/>
          <w:numId w:val="1001"/>
        </w:numPr>
        <w:pStyle w:val="Compact"/>
      </w:pPr>
      <w:r>
        <w:t xml:space="preserve">European Commission. (2020). "Report on the Implementation of Services Directive in Italy." Brussels: EU Publications.</w:t>
      </w:r>
    </w:p>
    <w:p>
      <w:pPr>
        <w:numPr>
          <w:ilvl w:val="0"/>
          <w:numId w:val="1001"/>
        </w:numPr>
        <w:pStyle w:val="Compact"/>
      </w:pPr>
      <w:r>
        <w:t xml:space="preserve">Nocera, M. (2018). "Law 247/2012 and Its Impact on Forensic Practice." Rivista Trimestrale di Diritto Processuale Civile.</w:t>
      </w:r>
    </w:p>
    <w:p>
      <w:pPr>
        <w:numPr>
          <w:ilvl w:val="0"/>
          <w:numId w:val="1001"/>
        </w:numPr>
        <w:pStyle w:val="Compact"/>
      </w:pPr>
      <w:r>
        <w:t xml:space="preserve">Schena, R. (2015). "Europeanization of the Legal Profession in Southern Europe." Oxford University Press.</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Lawyer in Italy: A Focus on Milan’s Legal Landscape</dc:title>
  <dc:creator/>
  <dc:language>en</dc:language>
  <cp:keywords/>
  <dcterms:created xsi:type="dcterms:W3CDTF">2026-07-29T15:03:31Z</dcterms:created>
  <dcterms:modified xsi:type="dcterms:W3CDTF">2026-07-29T15:03:31Z</dcterms:modified>
</cp:coreProperties>
</file>

<file path=docProps/custom.xml><?xml version="1.0" encoding="utf-8"?>
<Properties xmlns="http://schemas.openxmlformats.org/officeDocument/2006/custom-properties" xmlns:vt="http://schemas.openxmlformats.org/officeDocument/2006/docPropsVTypes"/>
</file>