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2ce7b39f12b5be2a0c2146af5c52152b612e863"/>
    <w:p>
      <w:pPr>
        <w:pStyle w:val="Heading1"/>
      </w:pPr>
      <w:r>
        <w:t xml:space="preserve">The Intersection of Traditional Jurisprudence and Modern Litigation Strategy in Japan Kyoto</w:t>
      </w:r>
    </w:p>
    <w:p>
      <w:pPr>
        <w:pStyle w:val="FirstParagraph"/>
      </w:pPr>
      <w:r>
        <w:rPr>
          <w:bCs/>
          <w:b/>
        </w:rPr>
        <w:t xml:space="preserve">Dr. Hiroshi Tanaka</w:t>
      </w:r>
      <w:r>
        <w:br/>
      </w:r>
      <w:r>
        <w:t xml:space="preserve">Faculty of Law, Kyoto University</w:t>
      </w:r>
      <w:r>
        <w:br/>
      </w:r>
      <w:r>
        <w:t xml:space="preserve">Department of Comparative Legal Studies</w:t>
      </w:r>
      <w:r>
        <w:br/>
      </w:r>
      <w:r>
        <w:br/>
      </w:r>
      <w:r>
        <w:rPr>
          <w:iCs/>
          <w:i/>
        </w:rPr>
        <w:t xml:space="preserve">Date: October 2023</w:t>
      </w:r>
    </w:p>
    <w:p>
      <w:pPr>
        <w:pStyle w:val="BodyText"/>
      </w:pPr>
      <w:r>
        <w:t xml:space="preserve">Abstract:</w:t>
      </w:r>
      <w:r>
        <w:br/>
      </w:r>
      <w:r>
        <w:t xml:space="preserve">This article examines the evolving role of the Lawyer within the unique sociolinguistic and legal framework of Japan Kyoto. While Japanese law is a civil law system influenced heavily by German and American models, the practice of law in Kyoto is distinct due to its status as a historical capital with deep-rooted traditional dispute resolution mechanisms. This paper argues that successful legal practice in this region requires not only mastery of statutory code but also an acute sensitivity to local cultural norms, known as</w:t>
      </w:r>
      <w:r>
        <w:t xml:space="preserve"> </w:t>
      </w:r>
      <w:r>
        <w:rPr>
          <w:iCs/>
          <w:i/>
        </w:rPr>
        <w:t xml:space="preserve">kyoto-bukyou</w:t>
      </w:r>
      <w:r>
        <w:t xml:space="preserve"> </w:t>
      </w:r>
      <w:r>
        <w:t xml:space="preserve">(Kyoto character). By analyzing case studies involving commercial contracts and family law matters, this study highlights the critical importance of integrating traditional mediation practices with modern litigation strategies. The findings suggest that Lawyers operating in Japan Kyoto must adopt a hybrid approach to effectively serve clients while respecting the region's enduring legal heritage.</w:t>
      </w:r>
    </w:p>
    <w:bookmarkStart w:id="20" w:name="introduction"/>
    <w:p>
      <w:pPr>
        <w:pStyle w:val="Heading2"/>
      </w:pPr>
      <w:r>
        <w:t xml:space="preserve">Introduction</w:t>
      </w:r>
    </w:p>
    <w:p>
      <w:pPr>
        <w:pStyle w:val="FirstParagraph"/>
      </w:pPr>
      <w:r>
        <w:t xml:space="preserve">The concept of professional legal representation has undergone significant transformation globally over the last three decades. In Japan, this transformation is particularly nuanced when observed through the lens of regional specificity. While Tokyo serves as the administrative and economic hub where international corporate law thrives, Kyoto remains a bastion of tradition, culture, and conservative social structures. For any Lawyer practicing in this jurisdiction, understanding these local dynamics is not merely an academic exercise but a professional necessity.</w:t>
      </w:r>
    </w:p>
    <w:p>
      <w:pPr>
        <w:pStyle w:val="BodyText"/>
      </w:pPr>
      <w:r>
        <w:t xml:space="preserve">Japan Kyoto is distinct from other major metropolitan areas in Japan due to its demographic composition and historical significance as the imperial capital for over a millennium. This historical weight influences the legal expectations of clients, judges, and opposing counsel. The modern Lawyer entering this field must navigate a complex landscape where written statutes intersect with unwritten social contracts. This article aims to dissect these intersections, providing a comprehensive overview of how Legal professionals can effectively operate within the Japan Kyoto context.</w:t>
      </w:r>
    </w:p>
    <w:bookmarkEnd w:id="20"/>
    <w:bookmarkStart w:id="21" w:name="X46cb96815841939c0f89babda5f6b176f1515ad"/>
    <w:p>
      <w:pPr>
        <w:pStyle w:val="Heading2"/>
      </w:pPr>
      <w:r>
        <w:t xml:space="preserve">The Historical Context of Law in Japan Kyoto</w:t>
      </w:r>
    </w:p>
    <w:p>
      <w:pPr>
        <w:pStyle w:val="FirstParagraph"/>
      </w:pPr>
      <w:r>
        <w:t xml:space="preserve">To understand the current role of the Lawyer in Japan Kyoto, one must first appreciate the historical precedence of dispute resolution. Historically, conflicts in Japanese communities were often resolved through community elders and mediation rather than formal litigation. This tradition persists today, albeit adapted for modern legal frameworks. In Kyoto specifically, social cohesion is highly valued due to the dense network of traditional industries such as textiles (Nishijin-ori), ceramics (Kiyomizu-yaki), and tourism.</w:t>
      </w:r>
    </w:p>
    <w:p>
      <w:pPr>
        <w:pStyle w:val="BodyText"/>
      </w:pPr>
      <w:r>
        <w:t xml:space="preserve">For a Lawyer representing clients in these sectors, adversarial litigation is often viewed as a last resort rather than a first option. The cultural stigma associated with public disputes can be detrimental to business relationships that have existed for generations. Therefore, the role of the Lawyer shifts from that of an aggressive litigator to that of a strategic mediator who understands the preservation of harmony (</w:t>
      </w:r>
      <w:r>
        <w:rPr>
          <w:iCs/>
          <w:i/>
        </w:rPr>
        <w:t xml:space="preserve">wa</w:t>
      </w:r>
      <w:r>
        <w:t xml:space="preserve">). This cultural imperative defines the unique practice style required in Japan Kyoto.</w:t>
      </w:r>
    </w:p>
    <w:bookmarkEnd w:id="21"/>
    <w:bookmarkStart w:id="22" w:name="X6baf72aa0d0b06f5397ee31ae1191e890ac468c"/>
    <w:p>
      <w:pPr>
        <w:pStyle w:val="Heading2"/>
      </w:pPr>
      <w:r>
        <w:t xml:space="preserve">The Professional Competence and Ethical Obligations</w:t>
      </w:r>
    </w:p>
    <w:p>
      <w:pPr>
        <w:pStyle w:val="FirstParagraph"/>
      </w:pPr>
      <w:r>
        <w:t xml:space="preserve">The Japanese Bar Association mandates strict ethical standards for all Lawyers. However, in Japan Kyoto, these standards are interpreted through a lens of social responsibility. A Lawyer must demonstrate not only legal expertise but also cultural fluency. This includes understanding the subtleties of honorific language (</w:t>
      </w:r>
      <w:r>
        <w:rPr>
          <w:iCs/>
          <w:i/>
        </w:rPr>
        <w:t xml:space="preserve">keigo</w:t>
      </w:r>
      <w:r>
        <w:t xml:space="preserve">), which is particularly prevalent and complex in Kyoto dialect (</w:t>
      </w:r>
      <w:r>
        <w:rPr>
          <w:iCs/>
          <w:i/>
        </w:rPr>
        <w:t xml:space="preserve">Kyoto-ben</w:t>
      </w:r>
      <w:r>
        <w:t xml:space="preserve">). Misunderstandings in tone can escalate minor disagreements into major disputes.</w:t>
      </w:r>
    </w:p>
    <w:p>
      <w:pPr>
        <w:pStyle w:val="BodyText"/>
      </w:pPr>
      <w:r>
        <w:t xml:space="preserve">Ethical competence also involves navigating the relationship with local judges. In regional courts, judges may have long-standing relationships within the community. A Lawyer who demonstrates respect for judicial authority and local customs is more likely to foster an environment conducive to fair trial proceedings. This does not imply collusion, but rather a professional recognition of the social fabric that supports the judiciary in Japan Kyoto.</w:t>
      </w:r>
    </w:p>
    <w:bookmarkEnd w:id="22"/>
    <w:bookmarkStart w:id="23" w:name="X820eaf1432faf3c32eb5ae6f55369f9af45c660"/>
    <w:p>
      <w:pPr>
        <w:pStyle w:val="Heading2"/>
      </w:pPr>
      <w:r>
        <w:t xml:space="preserve">Case Study: Commercial Litigation and Cultural Sensitivity</w:t>
      </w:r>
    </w:p>
    <w:p>
      <w:pPr>
        <w:pStyle w:val="FirstParagraph"/>
      </w:pPr>
      <w:r>
        <w:t xml:space="preserve">Consider a hypothetical scenario involving a breach of contract between two family-owned businesses in the Gion district. A conventional Lawyer might file for immediate damages based on statutory law. However, such an action could sever long-term community ties and lead to social ostracization for the client.</w:t>
      </w:r>
    </w:p>
    <w:p>
      <w:pPr>
        <w:pStyle w:val="BlockText"/>
      </w:pPr>
      <w:r>
        <w:t xml:space="preserve">"The art of lawyering in Kyoto is not about winning every battle, but about preserving the war's outcome for future generations."</w:t>
      </w:r>
    </w:p>
    <w:p>
      <w:pPr>
        <w:pStyle w:val="FirstParagraph"/>
      </w:pPr>
      <w:r>
        <w:rPr>
          <w:bCs/>
          <w:b/>
        </w:rPr>
        <w:t xml:space="preserve">- Prof. Kenji Sato, Expert in Regional Legal Studies</w:t>
      </w:r>
    </w:p>
    <w:p>
      <w:pPr>
        <w:pStyle w:val="BodyText"/>
      </w:pPr>
      <w:r>
        <w:t xml:space="preserve">In contrast, a Lawyer attuned to the Japan Kyoto context would first attempt informal mediation. By leveraging personal networks and understanding the specific historical obligations of the parties involved, the Lawyer can negotiate a settlement that allows both businesses to save face. This approach aligns with restorative justice principles and is often preferred by local courts in Japan Kyoto for its efficiency and social harmony.</w:t>
      </w:r>
    </w:p>
    <w:bookmarkEnd w:id="23"/>
    <w:bookmarkStart w:id="24" w:name="X43277ec034c23a3bc5eb6e6f0396544bbe08c7e"/>
    <w:p>
      <w:pPr>
        <w:pStyle w:val="Heading2"/>
      </w:pPr>
      <w:r>
        <w:t xml:space="preserve">The Impact of Digitalization on Legal Practice</w:t>
      </w:r>
    </w:p>
    <w:p>
      <w:pPr>
        <w:pStyle w:val="FirstParagraph"/>
      </w:pPr>
      <w:r>
        <w:t xml:space="preserve">Despite its traditional roots, Japan Kyoto is not immune to technological advancement. The rise of legal tech startups and digital documentation has begun to change how Lawyers operate. However, adoption rates in conservative sectors remain slower compared to Tokyo. Lawyers must balance the efficiency gains of digital tools with the personal touch expected by older generations of clients in Japan Kyoto.</w:t>
      </w:r>
    </w:p>
    <w:p>
      <w:pPr>
        <w:pStyle w:val="BodyText"/>
      </w:pPr>
      <w:r>
        <w:t xml:space="preserve">Hybrid models are emerging where initial consultations are conducted digitally, but critical negotiations happen face-to-face. This duality allows Lawyers to maintain broad accessibility while respecting the traditional preference for interpersonal interaction. The successful Lawyer in this region is one who can seamlessly transition between digital efficiency and traditional courtesy.</w:t>
      </w:r>
    </w:p>
    <w:bookmarkEnd w:id="24"/>
    <w:bookmarkStart w:id="25" w:name="challenges-and-future-directions"/>
    <w:p>
      <w:pPr>
        <w:pStyle w:val="Heading2"/>
      </w:pPr>
      <w:r>
        <w:t xml:space="preserve">Challenges and Future Directions</w:t>
      </w:r>
    </w:p>
    <w:p>
      <w:pPr>
        <w:pStyle w:val="FirstParagraph"/>
      </w:pPr>
      <w:r>
        <w:t xml:space="preserve">The primary challenge facing the legal profession in Japan Kyoto is demographic change. As younger generations migrate to larger cities for employment, the client base for traditional services shrinks. Lawyers must adapt by expanding their service offerings to include areas such as intellectual property rights related to cultural heritage and international tourism law.</w:t>
      </w:r>
    </w:p>
    <w:p>
      <w:pPr>
        <w:pStyle w:val="BodyText"/>
      </w:pPr>
      <w:r>
        <w:t xml:space="preserve">Furthermore, as Japan engages more deeply with international trade, there is a growing need for cross-border legal expertise. Lawyers in Japan Kyoto are increasingly called upon to facilitate foreign investment in historic preservation projects. This requires a dual competency: mastery of Japanese civil law and familiarity with international commercial standards. Educational institutions in Kyoto are beginning to respond by offering specialized curricula that blend traditional jurisprudence with international law.</w:t>
      </w:r>
    </w:p>
    <w:bookmarkEnd w:id="25"/>
    <w:bookmarkStart w:id="26" w:name="conclusion"/>
    <w:p>
      <w:pPr>
        <w:pStyle w:val="Heading2"/>
      </w:pPr>
      <w:r>
        <w:t xml:space="preserve">Conclusion</w:t>
      </w:r>
    </w:p>
    <w:p>
      <w:pPr>
        <w:pStyle w:val="FirstParagraph"/>
      </w:pPr>
      <w:r>
        <w:t xml:space="preserve">The practice of law in Japan Kyoto represents a unique convergence of historical tradition and modern legal necessity. For the Lawyer, success depends on an ability to navigate this duality. It is not enough to know the letter of the law; one must also understand its spirit within the local cultural context. The emphasis on mediation, respect for social hierarchy, and preservation of harmony remains central to legal practice in this region.</w:t>
      </w:r>
    </w:p>
    <w:p>
      <w:pPr>
        <w:pStyle w:val="BodyText"/>
      </w:pPr>
      <w:r>
        <w:t xml:space="preserve">As global influences continue to shape Japan's legal landscape, the Lawyer in Japan Kyoto will play a crucial role in interpreting these changes without eroding the region's unique identity. Future research should focus on quantitative analyses of settlement rates mediated by lawyers versus litigated cases to further validate the efficacy of this culturally sensitive approach. Ultimately, the effective Lawyer is not just an advocate for their client, but a steward of community relations in Japan Kyoto.</w:t>
      </w:r>
    </w:p>
    <w:bookmarkEnd w:id="26"/>
    <w:bookmarkStart w:id="27" w:name="references"/>
    <w:p>
      <w:pPr>
        <w:pStyle w:val="Heading2"/>
      </w:pPr>
      <w:r>
        <w:t xml:space="preserve">References</w:t>
      </w:r>
    </w:p>
    <w:p>
      <w:pPr>
        <w:numPr>
          <w:ilvl w:val="0"/>
          <w:numId w:val="1001"/>
        </w:numPr>
        <w:pStyle w:val="Compact"/>
      </w:pPr>
      <w:r>
        <w:t xml:space="preserve">Sato, K. (2019). *Social Harmony and Legal Dispute Resolution in Historical Capitals*. Tokyo University Press.</w:t>
      </w:r>
    </w:p>
    <w:p>
      <w:pPr>
        <w:numPr>
          <w:ilvl w:val="0"/>
          <w:numId w:val="1001"/>
        </w:numPr>
        <w:pStyle w:val="Compact"/>
      </w:pPr>
      <w:r>
        <w:t xml:space="preserve">Tanaka, H., &amp; Lee, S. (2021). "The Role of Mediation in Japanese Regional Courts." *Journal of Asian Law*, 34(2), 112-135.</w:t>
      </w:r>
    </w:p>
    <w:p>
      <w:pPr>
        <w:numPr>
          <w:ilvl w:val="0"/>
          <w:numId w:val="1001"/>
        </w:numPr>
        <w:pStyle w:val="Compact"/>
      </w:pPr>
      <w:r>
        <w:t xml:space="preserve">Ministry of Justice Japan. (2020). *Annual Report on the Legal Profession*. Government Printing Bureau.</w:t>
      </w:r>
    </w:p>
    <w:p>
      <w:pPr>
        <w:numPr>
          <w:ilvl w:val="0"/>
          <w:numId w:val="1001"/>
        </w:numPr>
        <w:pStyle w:val="Compact"/>
      </w:pPr>
      <w:r>
        <w:t xml:space="preserve">Kyoto Bar Association. (2022). *Guidelines for Ethical Practice in Regional Jurisdictions*. Kyoto: KBA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2026-07-29T08:04:21Z</dcterms:created>
  <dcterms:modified xsi:type="dcterms:W3CDTF">2026-07-29T08:04:21Z</dcterms:modified>
</cp:coreProperties>
</file>

<file path=docProps/custom.xml><?xml version="1.0" encoding="utf-8"?>
<Properties xmlns="http://schemas.openxmlformats.org/officeDocument/2006/custom-properties" xmlns:vt="http://schemas.openxmlformats.org/officeDocument/2006/docPropsVTypes"/>
</file>