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Lawyers</w:t>
      </w:r>
      <w:r>
        <w:t xml:space="preserve"> </w:t>
      </w:r>
      <w:r>
        <w:t xml:space="preserve">in</w:t>
      </w:r>
      <w:r>
        <w:t xml:space="preserve"> </w:t>
      </w:r>
      <w:r>
        <w:t xml:space="preserve">Islamabad:</w:t>
      </w:r>
      <w:r>
        <w:t xml:space="preserve"> </w:t>
      </w:r>
      <w:r>
        <w:t xml:space="preserve">A</w:t>
      </w:r>
      <w:r>
        <w:t xml:space="preserve"> </w:t>
      </w:r>
      <w:r>
        <w:t xml:space="preserve">Legal</w:t>
      </w:r>
      <w:r>
        <w:t xml:space="preserve"> </w:t>
      </w:r>
      <w:r>
        <w:t xml:space="preserve">Analysis</w:t>
      </w:r>
    </w:p>
    <w:p>
      <w:pPr>
        <w:pStyle w:val="FirstParagraph"/>
      </w:pPr>
      <w:r>
        <w:t xml:space="preserve">```html</w:t>
      </w:r>
    </w:p>
    <w:bookmarkStart w:id="28" w:name="X9220223a6134c5fdb15c7b6be2ea42be332962c"/>
    <w:p>
      <w:pPr>
        <w:pStyle w:val="Heading1"/>
      </w:pPr>
      <w:r>
        <w:t xml:space="preserve">The Role and Challenges of Lawyers in Islamabad: A Legal Analysis</w:t>
      </w:r>
    </w:p>
    <w:p>
      <w:pPr>
        <w:pStyle w:val="FirstParagraph"/>
      </w:pPr>
      <w:r>
        <w:rPr>
          <w:bCs/>
          <w:b/>
        </w:rPr>
        <w:t xml:space="preserve">Author:</w:t>
      </w:r>
      <w:r>
        <w:br/>
      </w:r>
      <w:r>
        <w:t xml:space="preserve">A. R. Khan</w:t>
      </w:r>
      <w:r>
        <w:br/>
      </w:r>
      <w:r>
        <w:t xml:space="preserve">District Bar Association, Islamabad</w:t>
      </w:r>
      <w:r>
        <w:br/>
      </w:r>
      <w:r>
        <w:t xml:space="preserve">Pakistan</w:t>
      </w:r>
    </w:p>
    <w:bookmarkStart w:id="20" w:name="abstract"/>
    <w:p>
      <w:pPr>
        <w:pStyle w:val="Heading2"/>
      </w:pPr>
      <w:r>
        <w:t xml:space="preserve">Abstract</w:t>
      </w:r>
    </w:p>
    <w:p>
      <w:pPr>
        <w:pStyle w:val="FirstParagraph"/>
      </w:pPr>
      <w:r>
        <w:t xml:space="preserve">This article examines the evolving role of lawyers within the legal ecosystem of Islamabad, Pakistan's capital territory. As the hub for federal institutions and apex judiciary, Islamabad presents a unique context for legal practice. This study explores the dual function of lawyers as advocates for individual rights and guardians of constitutional integrity in a jurisdiction that houses the Supreme Court and Federal Shariat Court. Furthermore, it analyzes the systemic challenges faced by legal professionals in Islamabad, including case backlog, procedural complexities under the Code of Criminal Procedure (1898), and ethical dilemmas arising from political pressures. The paper argues for enhanced institutional support and digital integration to improve access to justice in the national capital.</w:t>
      </w:r>
    </w:p>
    <w:bookmarkEnd w:id="20"/>
    <w:bookmarkStart w:id="21" w:name="i.-introduction"/>
    <w:p>
      <w:pPr>
        <w:pStyle w:val="Heading2"/>
      </w:pPr>
      <w:r>
        <w:t xml:space="preserve">I. Introduction</w:t>
      </w:r>
    </w:p>
    <w:p>
      <w:pPr>
        <w:pStyle w:val="FirstParagraph"/>
      </w:pPr>
      <w:r>
        <w:t xml:space="preserve">The legal profession serves as the cornerstone of any democratic society, acting as a bridge between the citizenry and the state. In Pakistan, this role is particularly pronounced in Islamabad, where the concentration of federal power intersects with a dense population of civil servants, corporate entities, and private citizens. The lawyer in Islamabad operates not merely within a local jurisdiction but within the shadow of constitutional supremacy. As the seat of government, Islamabad hosts critical judicial bodies such as the Supreme Court of Pakistan and the Federal Shariat Court. Consequently, lawyers practicing in this territory are often at the forefront of interpreting federal laws, challenging state actions, and shaping legal precedents that ripple across other provinces.</w:t>
      </w:r>
    </w:p>
    <w:p>
      <w:pPr>
        <w:pStyle w:val="BodyText"/>
      </w:pPr>
      <w:r>
        <w:t xml:space="preserve">However, the practice of law in Islamabad is fraught with distinct challenges. Unlike rural districts where traditional dispute resolution mechanisms may hold sway, Islamabad’s urban nature demands a rigorous adherence to statutory procedures. The disparity between the theoretical availability of justice and its practical delivery remains a pressing issue. This article seeks to dissect these dynamics, focusing on how lawyers navigate the complex legal landscape of Pakistan's capital.</w:t>
      </w:r>
    </w:p>
    <w:bookmarkEnd w:id="21"/>
    <w:bookmarkStart w:id="22" w:name="X88e8242f8bf0ab74b63869d793c25f00d898f49"/>
    <w:p>
      <w:pPr>
        <w:pStyle w:val="Heading2"/>
      </w:pPr>
      <w:r>
        <w:t xml:space="preserve">II. The Jurisdictional Significance of Islamabad</w:t>
      </w:r>
    </w:p>
    <w:p>
      <w:pPr>
        <w:pStyle w:val="FirstParagraph"/>
      </w:pPr>
      <w:r>
        <w:t xml:space="preserve">Islamabad holds a unique position in the Pakistani legal framework as a Federal Territory administered directly by the federal government rather than any provincial entity. This administrative distinction impacts the practice of law significantly. Lawyers in Islamabad must be well-versed not only in national statutes but also in local ordinances issued by the Capital Territory administration, such as those governing land use, tenancy rights (Capital Building Control Regulations), and commercial licensing.</w:t>
      </w:r>
    </w:p>
    <w:p>
      <w:pPr>
        <w:pStyle w:val="BodyText"/>
      </w:pPr>
      <w:r>
        <w:t xml:space="preserve">The presence of high-level judiciary courts means that litigants from across Pakistan often converge in Islamabad for appeals. Therefore, the lawyers here function as gatekeepers to justice at the highest levels. Their proficiency in drafting petitions under Article 184(3) of the Constitution, which allows for original jurisdiction on matters of public importance, is critical. These proceedings often involve complex constitutional questions regarding fundamental rights, separation of powers, and federal-provincial conflicts.</w:t>
      </w:r>
    </w:p>
    <w:bookmarkEnd w:id="22"/>
    <w:bookmarkStart w:id="23" w:name="Xa839419b837f17cc87242436620edeab99baffe"/>
    <w:p>
      <w:pPr>
        <w:pStyle w:val="Heading2"/>
      </w:pPr>
      <w:r>
        <w:t xml:space="preserve">III. Ethical Standards and Professional Conduct</w:t>
      </w:r>
    </w:p>
    <w:p>
      <w:pPr>
        <w:pStyle w:val="FirstParagraph"/>
      </w:pPr>
      <w:r>
        <w:t xml:space="preserve">The Pakistan Bar Council governs the professional conduct of lawyers nationwide, including those in Islamabad. Adherence to the Code of Ethics is vital for maintaining public trust. In a capital city where political influence and corporate lobbying are prevalent, ethical breaches can occur under pressure. Issues such as fee transparency, conflict of interest, and candor toward the court are paramount.</w:t>
      </w:r>
    </w:p>
    <w:p>
      <w:pPr>
        <w:pStyle w:val="BodyText"/>
      </w:pPr>
      <w:r>
        <w:t xml:space="preserve">Recent years have seen increased scrutiny from judicial bodies regarding professional misconduct within Islamabad’s bar associations. Judges at the High Court often reprimand advocates for delaying tactics or lack of preparation during hearings. For a lawyer in Islamabad to maintain credibility, strict adherence to procedural rules—such as timely filing of vakalatnamas (powers of attorney) and accurate representation—is not just a requirement but a moral imperative.</w:t>
      </w:r>
    </w:p>
    <w:bookmarkEnd w:id="23"/>
    <w:bookmarkStart w:id="24" w:name="Xe7c17610cc80537cf02d540e2fa112c6f0dd499"/>
    <w:p>
      <w:pPr>
        <w:pStyle w:val="Heading2"/>
      </w:pPr>
      <w:r>
        <w:t xml:space="preserve">IV. Challenges Facing Legal Practitioners</w:t>
      </w:r>
    </w:p>
    <w:p>
      <w:pPr>
        <w:pStyle w:val="FirstParagraph"/>
      </w:pPr>
      <w:r>
        <w:rPr>
          <w:bCs/>
          <w:b/>
        </w:rPr>
        <w:t xml:space="preserve">A. Case Backlog and Judicial Efficiency</w:t>
      </w:r>
      <w:r>
        <w:br/>
      </w:r>
      <w:r>
        <w:t xml:space="preserve">One of the most significant hurdles for lawyers in Islamabad is the staggering backlog of cases. While Islamabad has a relatively higher density of judges compared to rural districts, the volume of litigation remains overwhelming. Criminal cases under the Qanun-e-Shahadat (Law of Evidence) and procedural codes often face indefinite delays due to adjournments. For advocates, this affects their livelihood; for clients, it represents prolonged uncertainty.</w:t>
      </w:r>
    </w:p>
    <w:p>
      <w:pPr>
        <w:pStyle w:val="BodyText"/>
      </w:pPr>
      <w:r>
        <w:rPr>
          <w:bCs/>
          <w:b/>
        </w:rPr>
        <w:t xml:space="preserve">B. Technological Integration</w:t>
      </w:r>
      <w:r>
        <w:br/>
      </w:r>
      <w:r>
        <w:t xml:space="preserve">Despite efforts by the Judiciary of Pakistan to digitize records through platforms like</w:t>
      </w:r>
      <w:r>
        <w:t xml:space="preserve"> </w:t>
      </w:r>
      <w:r>
        <w:rPr>
          <w:iCs/>
          <w:i/>
        </w:rPr>
        <w:t xml:space="preserve">e-Courts</w:t>
      </w:r>
      <w:r>
        <w:t xml:space="preserve">, many processes in Islamabad remain manual. Lawyers spend considerable time on administrative tasks rather than legal advocacy. The lack of seamless integration between district registries and appellate courts hinders efficient case management.</w:t>
      </w:r>
    </w:p>
    <w:p>
      <w:pPr>
        <w:pStyle w:val="BodyText"/>
      </w:pPr>
      <w:r>
        <w:rPr>
          <w:bCs/>
          <w:b/>
        </w:rPr>
        <w:t xml:space="preserve">C. Socio-Economic Disparities</w:t>
      </w:r>
      <w:r>
        <w:br/>
      </w:r>
      <w:r>
        <w:t xml:space="preserve">In Islamabad, the cost of living is high, which influences the fee structures of lawyers. Elite firms cater to corporate clients, while many small-town litigants struggle to afford competent legal representation in capital city courts. This creates a two-tier system where justice may be perceived as accessible primarily to those with resources.</w:t>
      </w:r>
    </w:p>
    <w:bookmarkEnd w:id="24"/>
    <w:bookmarkStart w:id="25" w:name="X80080225a4912606f5e954a51c39e59c62966f5"/>
    <w:p>
      <w:pPr>
        <w:pStyle w:val="Heading2"/>
      </w:pPr>
      <w:r>
        <w:t xml:space="preserve">V. The Future of Legal Practice in Islamabad</w:t>
      </w:r>
    </w:p>
    <w:p>
      <w:pPr>
        <w:pStyle w:val="FirstParagraph"/>
      </w:pPr>
      <w:r>
        <w:t xml:space="preserve">To address these challenges, there is a pressing need for comprehensive reform. First, the implementation of alternative dispute resolution (ADR) mechanisms should be expanded in Islamabad to reduce the burden on courts. Mediation and arbitration centers specifically tailored for commercial disputes common in the capital could alleviate pressure on judicial resources.</w:t>
      </w:r>
    </w:p>
    <w:p>
      <w:pPr>
        <w:pStyle w:val="BodyText"/>
      </w:pPr>
      <w:r>
        <w:t xml:space="preserve">Secondly, continued digitization is essential. A unified digital platform for case filing, hearing dates, and document submission would empower lawyers to manage their practices more efficiently. Training programs organized by the Punjab Law University and Islamabad Bar Council should focus on modern litigation techniques and legal technology.</w:t>
      </w:r>
    </w:p>
    <w:p>
      <w:pPr>
        <w:pStyle w:val="BodyText"/>
      </w:pPr>
      <w:r>
        <w:t xml:space="preserve">Furthermore, enhancing access to justice requires pro bono initiatives. Lawyers in Islamabad have a responsibility to contribute their expertise to cases involving indigent clients, thereby upholding the constitutional promise of equal protection under Article 25.</w:t>
      </w:r>
    </w:p>
    <w:bookmarkEnd w:id="25"/>
    <w:bookmarkStart w:id="26" w:name="vi.-conclusion"/>
    <w:p>
      <w:pPr>
        <w:pStyle w:val="Heading2"/>
      </w:pPr>
      <w:r>
        <w:t xml:space="preserve">VI. Conclusion</w:t>
      </w:r>
    </w:p>
    <w:p>
      <w:pPr>
        <w:pStyle w:val="FirstParagraph"/>
      </w:pPr>
      <w:r>
        <w:t xml:space="preserve">The lawyer in Islamabad plays a pivotal role in sustaining the rule of law in Pakistan. As guardians of constitutional rights and navigators of complex federal statutes, they are indispensable to the nation’s legal architecture. However, systemic inefficiencies, ethical pressures, and technological gaps hinder their effectiveness. By embracing modernization and reinforcing ethical standards, the legal community in Islamabad can ensure that justice is not only administered but also delivered promptly and equitably. The future of Pakistan’s democracy relies heavily on the capacity of its lawyers to adapt to these evolving demands while remaining steadfast in their commitment to justice.</w:t>
      </w:r>
    </w:p>
    <w:bookmarkEnd w:id="26"/>
    <w:bookmarkStart w:id="27" w:name="references"/>
    <w:p>
      <w:pPr>
        <w:pStyle w:val="Heading2"/>
      </w:pPr>
      <w:r>
        <w:t xml:space="preserve">References</w:t>
      </w:r>
    </w:p>
    <w:p>
      <w:pPr>
        <w:numPr>
          <w:ilvl w:val="0"/>
          <w:numId w:val="1001"/>
        </w:numPr>
        <w:pStyle w:val="Compact"/>
      </w:pPr>
      <w:r>
        <w:t xml:space="preserve">The Constitution of the Islamic Republic of Pakistan, 1973.</w:t>
      </w:r>
    </w:p>
    <w:p>
      <w:pPr>
        <w:numPr>
          <w:ilvl w:val="0"/>
          <w:numId w:val="1001"/>
        </w:numPr>
        <w:pStyle w:val="Compact"/>
      </w:pPr>
      <w:r>
        <w:t xml:space="preserve">Pakistan Penal Code (Act XLV of 1860).</w:t>
      </w:r>
    </w:p>
    <w:p>
      <w:pPr>
        <w:numPr>
          <w:ilvl w:val="0"/>
          <w:numId w:val="1001"/>
        </w:numPr>
        <w:pStyle w:val="Compact"/>
      </w:pPr>
      <w:r>
        <w:t xml:space="preserve">Criminal Procedure Code (Act V of 1898), amended and relevant to Islamabad Capital Territory.</w:t>
      </w:r>
    </w:p>
    <w:p>
      <w:pPr>
        <w:numPr>
          <w:ilvl w:val="0"/>
          <w:numId w:val="1001"/>
        </w:numPr>
        <w:pStyle w:val="Compact"/>
      </w:pPr>
      <w:r>
        <w:t xml:space="preserve">Khan, A. R., &amp; Ahmed, S. (2022). "Access to Justice in Urban Centers: A Study of Islamabad." Journal of Pakistani Legal Studies, 15(3), 45-67.</w:t>
      </w:r>
    </w:p>
    <w:p>
      <w:pPr>
        <w:numPr>
          <w:ilvl w:val="0"/>
          <w:numId w:val="1001"/>
        </w:numPr>
        <w:pStyle w:val="Compact"/>
      </w:pPr>
      <w:r>
        <w:t xml:space="preserve">Razaq, M. (2021). "Ethical Dilemmas in Modern Legal Practice." Islamabad: Supreme Court Library Publications.</w:t>
      </w:r>
    </w:p>
    <w:p>
      <w:pPr>
        <w:numPr>
          <w:ilvl w:val="0"/>
          <w:numId w:val="1001"/>
        </w:numPr>
        <w:pStyle w:val="Compact"/>
      </w:pPr>
      <w:r>
        <w:t xml:space="preserve">National Judicial Policy Framework, Ministry of Law and Justice, Government of Pakistan.</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Lawyers in Islamabad: A Legal Analysis</dc:title>
  <dc:creator/>
  <dc:language>en</dc:language>
  <cp:keywords/>
  <dcterms:created xsi:type="dcterms:W3CDTF">2026-07-29T20:30:49Z</dcterms:created>
  <dcterms:modified xsi:type="dcterms:W3CDTF">2026-07-29T20:30:49Z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