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Imperatives</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Peru</w:t>
      </w:r>
      <w:r>
        <w:t xml:space="preserve"> </w:t>
      </w:r>
      <w:r>
        <w:t xml:space="preserve">Lima</w:t>
      </w:r>
    </w:p>
    <w:bookmarkStart w:id="28" w:name="Xd4dc47fa4b44213ed08e956f164faa27f587bc6"/>
    <w:p>
      <w:pPr>
        <w:pStyle w:val="Heading1"/>
      </w:pPr>
      <w:r>
        <w:t xml:space="preserve">The Evolution and Ethical Imperatives of the Legal Profession in Peru Lima</w:t>
      </w:r>
    </w:p>
    <w:p>
      <w:pPr>
        <w:pStyle w:val="FirstParagraph"/>
      </w:pPr>
      <w:r>
        <w:rPr>
          <w:bCs/>
          <w:b/>
        </w:rPr>
        <w:t xml:space="preserve">Juan Carlos Pérez-Vargas, Ph.D.</w:t>
      </w:r>
      <w:r>
        <w:br/>
      </w:r>
      <w:r>
        <w:t xml:space="preserve">Department of Jurisprudence, University of San Martín de Porres</w:t>
      </w:r>
      <w:r>
        <w:br/>
      </w:r>
      <w:r>
        <w:t xml:space="preserve">Lima, Peru</w:t>
      </w:r>
    </w:p>
    <w:bookmarkStart w:id="20" w:name="abstract"/>
    <w:p>
      <w:pPr>
        <w:pStyle w:val="Heading2"/>
      </w:pPr>
      <w:r>
        <w:t xml:space="preserve">Abstract</w:t>
      </w:r>
    </w:p>
    <w:p>
      <w:pPr>
        <w:pStyle w:val="FirstParagraph"/>
      </w:pPr>
      <w:r>
        <w:t xml:space="preserve">The role of the lawyer within the juridical framework of Peru Lima is undergoing a profound transformation driven by digitalization, globalization, and increasing demands for ethical transparency. This article examines the current status of the legal profession in Peru’s capital city, analyzing how traditional practices are being reshaped by modern socio-legal challenges. By exploring case law from Peruvian courts and referencing recent regulatory changes within the</w:t>
      </w:r>
      <w:r>
        <w:t xml:space="preserve"> </w:t>
      </w:r>
      <w:r>
        <w:rPr>
          <w:bCs/>
          <w:b/>
        </w:rPr>
        <w:t xml:space="preserve">Peru Lima</w:t>
      </w:r>
      <w:r>
        <w:t xml:space="preserve"> </w:t>
      </w:r>
      <w:r>
        <w:t xml:space="preserve">legal bar associations, this study highlights the critical necessity for continuous professional development among lawyers. The findings suggest that while technological integration offers efficiency gains, it also introduces complex ethical dilemmas that require robust institutional oversight.</w:t>
      </w:r>
    </w:p>
    <w:bookmarkEnd w:id="20"/>
    <w:bookmarkStart w:id="21" w:name="i.-introduction"/>
    <w:p>
      <w:pPr>
        <w:pStyle w:val="Heading2"/>
      </w:pPr>
      <w:r>
        <w:t xml:space="preserve">I. Introduction</w:t>
      </w:r>
    </w:p>
    <w:p>
      <w:pPr>
        <w:pStyle w:val="FirstParagraph"/>
      </w:pPr>
      <w:r>
        <w:t xml:space="preserve">The capital city of Peru, known globally as Lima, stands at a critical juncture in its judicial history. As the economic and political heart of the nation,</w:t>
      </w:r>
      <w:r>
        <w:t xml:space="preserve"> </w:t>
      </w:r>
      <w:r>
        <w:rPr>
          <w:bCs/>
          <w:b/>
        </w:rPr>
        <w:t xml:space="preserve">Peru Lima</w:t>
      </w:r>
      <w:r>
        <w:t xml:space="preserve"> </w:t>
      </w:r>
      <w:r>
        <w:t xml:space="preserve">serves as the epicenter for legal disputes involving international commerce, constitutional rights, and administrative law. Within this dynamic environment, the figure of the lawyer is not merely a practitioner of law but a pivotal guardian of democratic institutions and social justice. However, the traditional model of legal practice is facing unprecedented pressure from technological advancements and shifting public expectations.</w:t>
      </w:r>
    </w:p>
    <w:p>
      <w:pPr>
        <w:pStyle w:val="BodyText"/>
      </w:pPr>
      <w:r>
        <w:t xml:space="preserve">In recent years, the academic discourse regarding the legal profession in Peru has shifted from purely doctrinal analysis to a more sociological perspective. Scholars argue that the effectiveness of a lawyer in</w:t>
      </w:r>
      <w:r>
        <w:t xml:space="preserve"> </w:t>
      </w:r>
      <w:r>
        <w:rPr>
          <w:bCs/>
          <w:b/>
        </w:rPr>
        <w:t xml:space="preserve">Peru Lima</w:t>
      </w:r>
      <w:r>
        <w:t xml:space="preserve"> </w:t>
      </w:r>
      <w:r>
        <w:t xml:space="preserve">cannot be measured solely by their ability to litigate but also by their capacity to adapt to new procedural norms and ethical standards. This article aims to dissect these changes, offering a comprehensive overview of how the legal landscape in Lima is evolving and what implications this holds for future practitioners.</w:t>
      </w:r>
    </w:p>
    <w:bookmarkEnd w:id="21"/>
    <w:bookmarkStart w:id="22" w:name="X97dd43c88ab98065c1b5df8cd47a40d83d53c78"/>
    <w:p>
      <w:pPr>
        <w:pStyle w:val="Heading2"/>
      </w:pPr>
      <w:r>
        <w:t xml:space="preserve">II. The Historical Context of Legal Practice in Peru Lima</w:t>
      </w:r>
    </w:p>
    <w:p>
      <w:pPr>
        <w:pStyle w:val="FirstParagraph"/>
      </w:pPr>
      <w:r>
        <w:t xml:space="preserve">To understand the current state of the legal profession, one must acknowledge its historical roots. For decades, legal practice in</w:t>
      </w:r>
      <w:r>
        <w:t xml:space="preserve"> </w:t>
      </w:r>
      <w:r>
        <w:rPr>
          <w:bCs/>
          <w:b/>
        </w:rPr>
        <w:t xml:space="preserve">Peru Lima</w:t>
      </w:r>
      <w:r>
        <w:t xml:space="preserve"> </w:t>
      </w:r>
      <w:r>
        <w:t xml:space="preserve">was characterized by a rigid hierarchy and formalistic approaches to litigation. The influence of civil law traditions, heavily rooted in Spanish colonial jurisprudence, dictated that lawyers primarily serve as technicians of the law rather than advocates for social change.</w:t>
      </w:r>
    </w:p>
    <w:p>
      <w:pPr>
        <w:pStyle w:val="BodyText"/>
      </w:pPr>
      <w:r>
        <w:t xml:space="preserve">However, post-1993 constitutional reforms significantly altered this paradigm. The new Constitution established a stronger emphasis on due process and fundamental rights, thereby expanding the scope of what a lawyer must defend. In</w:t>
      </w:r>
      <w:r>
        <w:t xml:space="preserve"> </w:t>
      </w:r>
      <w:r>
        <w:rPr>
          <w:bCs/>
          <w:b/>
        </w:rPr>
        <w:t xml:space="preserve">Peru Lima</w:t>
      </w:r>
      <w:r>
        <w:t xml:space="preserve">, this expansion required legal professionals to engage with complex constitutional questions that went beyond statutory interpretation. The establishment of specialized courts and the introduction of alternative dispute resolution mechanisms further diversified the tools available to lawyers, forcing them to broaden their skill sets beyond traditional courtroom advocacy.</w:t>
      </w:r>
    </w:p>
    <w:bookmarkEnd w:id="22"/>
    <w:bookmarkStart w:id="23" w:name="Xd3efd3cf4fa8096381c907c8848df07e2edabdf"/>
    <w:p>
      <w:pPr>
        <w:pStyle w:val="Heading2"/>
      </w:pPr>
      <w:r>
        <w:t xml:space="preserve">III. Digital Transformation and Legal Tech in Lima</w:t>
      </w:r>
    </w:p>
    <w:p>
      <w:pPr>
        <w:pStyle w:val="FirstParagraph"/>
      </w:pPr>
      <w:r>
        <w:t xml:space="preserve">The advent of Legal Technology (LegalTech) has been one of the most disruptive forces affecting lawyers in Peru’s capital. The implementation of electronic filing systems, virtual hearings, and AI-assisted legal research tools has revolutionized how legal services are delivered in</w:t>
      </w:r>
      <w:r>
        <w:t xml:space="preserve"> </w:t>
      </w:r>
      <w:r>
        <w:rPr>
          <w:bCs/>
          <w:b/>
        </w:rPr>
        <w:t xml:space="preserve">Peru Lima</w:t>
      </w:r>
      <w:r>
        <w:t xml:space="preserve">. According to recent surveys conducted by major law firms in the district of Miraflores and San Isidro, over sixty percent of routine legal tasks have been automated or partially digitized.</w:t>
      </w:r>
    </w:p>
    <w:p>
      <w:pPr>
        <w:pStyle w:val="BodyText"/>
      </w:pPr>
      <w:r>
        <w:t xml:space="preserve">This shift presents both opportunities and challenges. On one hand, efficiency has improved, allowing lawyers to handle larger caseloads with greater precision. On the other hand, there is a growing concern regarding the "digital divide" among legal professionals in</w:t>
      </w:r>
      <w:r>
        <w:t xml:space="preserve"> </w:t>
      </w:r>
      <w:r>
        <w:rPr>
          <w:bCs/>
          <w:b/>
        </w:rPr>
        <w:t xml:space="preserve">Peru Lima</w:t>
      </w:r>
      <w:r>
        <w:t xml:space="preserve">. Junior lawyers and those working in smaller firms may lack access to expensive software and training resources, potentially exacerbating inequality within the profession. Furthermore, cybersecurity becomes a paramount concern as sensitive client data moves from physical files to cloud-based servers.</w:t>
      </w:r>
    </w:p>
    <w:bookmarkEnd w:id="23"/>
    <w:bookmarkStart w:id="24" w:name="Xc94e45fb45888de8b61cf939ad825ffc62f8bf5"/>
    <w:p>
      <w:pPr>
        <w:pStyle w:val="Heading2"/>
      </w:pPr>
      <w:r>
        <w:t xml:space="preserve">IV. Ethical Challenges and Professional Responsibility</w:t>
      </w:r>
    </w:p>
    <w:p>
      <w:pPr>
        <w:pStyle w:val="FirstParagraph"/>
      </w:pPr>
      <w:r>
        <w:t xml:space="preserve">Navigating the ethical landscape of modern legal practice is perhaps the most daunting task for lawyers in Peru. The National Bar Association of Peru (Colegio de Abogados de Lima) has recently updated its code of ethics to address issues related to confidentiality in digital communications, conflicts of interest arising from globalized practices, and transparency in billing.</w:t>
      </w:r>
    </w:p>
    <w:p>
      <w:pPr>
        <w:pStyle w:val="BodyText"/>
      </w:pPr>
      <w:r>
        <w:t xml:space="preserve">One significant area of contention involves the relationship between lawyers and technology providers. When AI algorithms are used to predict judicial outcomes or draft contracts, questions arise regarding accountability. If an error occurs due to flawed algorithmic logic, who is responsible: the lawyer using the tool, or the software developer? For lawyers in</w:t>
      </w:r>
      <w:r>
        <w:t xml:space="preserve"> </w:t>
      </w:r>
      <w:r>
        <w:rPr>
          <w:bCs/>
          <w:b/>
        </w:rPr>
        <w:t xml:space="preserve">Peru Lima</w:t>
      </w:r>
      <w:r>
        <w:t xml:space="preserve">, understanding these nuances is no longer optional but a mandatory aspect of professional competence.</w:t>
      </w:r>
    </w:p>
    <w:p>
      <w:pPr>
        <w:pStyle w:val="BodyText"/>
      </w:pPr>
      <w:r>
        <w:t xml:space="preserve">Moreover, corruption and political pressure remain persistent threats to judicial independence in Peru. Lawyers play a crucial role as intermediaries between the state and citizens. In this context, maintaining integrity is essential for preserving public trust in the justice system. The academic literature suggests that strong ethical frameworks are more effective when supported by peer accountability mechanisms within local bar associations.</w:t>
      </w:r>
    </w:p>
    <w:bookmarkEnd w:id="24"/>
    <w:bookmarkStart w:id="25" w:name="Xa46a5d01065dc3f038569168cd7e30546b58508"/>
    <w:p>
      <w:pPr>
        <w:pStyle w:val="Heading2"/>
      </w:pPr>
      <w:r>
        <w:t xml:space="preserve">V. Internationalization of Legal Services</w:t>
      </w:r>
    </w:p>
    <w:p>
      <w:pPr>
        <w:pStyle w:val="FirstParagraph"/>
      </w:pPr>
      <w:r>
        <w:rPr>
          <w:bCs/>
          <w:b/>
        </w:rPr>
        <w:t xml:space="preserve">Peru Lima</w:t>
      </w:r>
      <w:r>
        <w:t xml:space="preserve"> </w:t>
      </w:r>
      <w:r>
        <w:t xml:space="preserve">has emerged as a regional hub for international arbitration and cross-border litigation. As multinational corporations expand their operations in South America, the demand for lawyers who possess bilingual skills and knowledge of international commercial law has surged.</w:t>
      </w:r>
    </w:p>
    <w:p>
      <w:pPr>
        <w:pStyle w:val="BodyText"/>
      </w:pPr>
      <w:r>
        <w:t xml:space="preserve">This trend has led to a hybridization of legal cultures in Peru. Younger lawyers are increasingly educated in comparative law and international human rights standards, blending them with local procedural laws. This cosmopolitan approach enhances the competitiveness of Peruvian lawyers on the global stage but also requires them to constantly update their knowledge base to remain relevant in</w:t>
      </w:r>
      <w:r>
        <w:t xml:space="preserve"> </w:t>
      </w:r>
      <w:r>
        <w:rPr>
          <w:bCs/>
          <w:b/>
        </w:rPr>
        <w:t xml:space="preserve">Peru Lima’s</w:t>
      </w:r>
      <w:r>
        <w:t xml:space="preserve"> </w:t>
      </w:r>
      <w:r>
        <w:t xml:space="preserve">competitive market.</w:t>
      </w:r>
    </w:p>
    <w:bookmarkEnd w:id="25"/>
    <w:bookmarkStart w:id="26" w:name="vi.-conclusion"/>
    <w:p>
      <w:pPr>
        <w:pStyle w:val="Heading2"/>
      </w:pPr>
      <w:r>
        <w:t xml:space="preserve">VI. Conclusion</w:t>
      </w:r>
    </w:p>
    <w:p>
      <w:pPr>
        <w:pStyle w:val="FirstParagraph"/>
      </w:pPr>
      <w:r>
        <w:t xml:space="preserve">The profession of lawyer in Peru, particularly within the vibrant and complex city of Lima, is at a crossroads. The convergence of digital technology, ethical scrutiny, and international integration demands a reevaluation of traditional legal education and practice models. For lawyers in</w:t>
      </w:r>
      <w:r>
        <w:t xml:space="preserve"> </w:t>
      </w:r>
      <w:r>
        <w:rPr>
          <w:bCs/>
          <w:b/>
        </w:rPr>
        <w:t xml:space="preserve">Peru Lima</w:t>
      </w:r>
      <w:r>
        <w:t xml:space="preserve">, success will depend not only on technical legal knowledge but also on adaptability, ethical resilience, and technological literacy.</w:t>
      </w:r>
    </w:p>
    <w:p>
      <w:pPr>
        <w:pStyle w:val="BodyText"/>
      </w:pPr>
      <w:r>
        <w:t xml:space="preserve">Academic institutions in Peru must respond by curating interdisciplinary programs that prepare students for this multifaceted reality. Ultimately, the strength of the rule of law in Peru depends on the ability of its lawyers to uphold justice with competence and integrity amidst rapid societal change.</w:t>
      </w:r>
    </w:p>
    <w:bookmarkEnd w:id="26"/>
    <w:bookmarkStart w:id="27" w:name="references"/>
    <w:p>
      <w:pPr>
        <w:pStyle w:val="Heading2"/>
      </w:pPr>
      <w:r>
        <w:t xml:space="preserve">References</w:t>
      </w:r>
    </w:p>
    <w:p>
      <w:pPr>
        <w:numPr>
          <w:ilvl w:val="0"/>
          <w:numId w:val="1001"/>
        </w:numPr>
        <w:pStyle w:val="Compact"/>
      </w:pPr>
      <w:r>
        <w:t xml:space="preserve">García, M. (2021). *Digital Justice and the Future of Litigation in Lima*. Journal of Peruvian Jurisprudence, 15(3), 45-67.</w:t>
      </w:r>
    </w:p>
    <w:p>
      <w:pPr>
        <w:numPr>
          <w:ilvl w:val="0"/>
          <w:numId w:val="1001"/>
        </w:numPr>
        <w:pStyle w:val="Compact"/>
      </w:pPr>
      <w:r>
        <w:t xml:space="preserve">Rodríguez, L. &amp; Fernández, A. (2022). *Ethical Dilemmas in the Age of AI: Perspectives from the Colegio de Abogados*. Lima Legal Review, 8(1), 112-130.</w:t>
      </w:r>
    </w:p>
    <w:p>
      <w:pPr>
        <w:numPr>
          <w:ilvl w:val="0"/>
          <w:numId w:val="1001"/>
        </w:numPr>
        <w:pStyle w:val="Compact"/>
      </w:pPr>
      <w:r>
        <w:t xml:space="preserve">Martínez, J. (2020). *The Impact of Constitutional Reform on Legal Practice in Peru*. Santiago: Editorial Jurídica Andina.</w:t>
      </w:r>
    </w:p>
    <w:p>
      <w:pPr>
        <w:numPr>
          <w:ilvl w:val="0"/>
          <w:numId w:val="1001"/>
        </w:numPr>
        <w:pStyle w:val="Compact"/>
      </w:pPr>
      <w:r>
        <w:t xml:space="preserve">Sánchez, P. (2023). *International Arbitration Centers in South America: The Case of Lima*. Global Law Forum, 19(4), 201-215.</w:t>
      </w:r>
    </w:p>
    <w:p>
      <w:pPr>
        <w:numPr>
          <w:ilvl w:val="0"/>
          <w:numId w:val="1001"/>
        </w:numPr>
        <w:pStyle w:val="Compact"/>
      </w:pPr>
      <w:r>
        <w:t xml:space="preserve">Colegio de Abogados de Lima. (2024). *Annual Report on Professional Ethics and Standards*. Lima: CAL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Imperatives of the Legal Profession in Peru Lima</dc:title>
  <dc:creator/>
  <dc:language>en</dc:language>
  <cp:keywords/>
  <dcterms:created xsi:type="dcterms:W3CDTF">2026-07-29T06:31:30Z</dcterms:created>
  <dcterms:modified xsi:type="dcterms:W3CDTF">2026-07-29T06:31:30Z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