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Legal</w:t>
      </w:r>
      <w:r>
        <w:t xml:space="preserve"> </w:t>
      </w:r>
      <w:r>
        <w:t xml:space="preserve">Practice: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South</w:t>
      </w:r>
      <w:r>
        <w:t xml:space="preserve"> </w:t>
      </w:r>
      <w:r>
        <w:t xml:space="preserve">Korea</w:t>
      </w:r>
      <w:r>
        <w:t xml:space="preserve"> </w:t>
      </w:r>
      <w:r>
        <w:t xml:space="preserve">Seoul</w:t>
      </w:r>
    </w:p>
    <w:bookmarkStart w:id="31" w:name="Xa38720e373d334de7050f781f994f604c70d156"/>
    <w:p>
      <w:pPr>
        <w:pStyle w:val="Heading1"/>
      </w:pPr>
      <w:r>
        <w:t xml:space="preserve">The Evolving Landscape of Legal Practice:</w:t>
      </w:r>
      <w:r>
        <w:br/>
      </w:r>
      <w:r>
        <w:t xml:space="preserve">A Comprehensive Analysis of the Lawyer in Contemporary South Korea Seoul</w:t>
      </w:r>
    </w:p>
    <w:p>
      <w:pPr>
        <w:pStyle w:val="FirstParagraph"/>
      </w:pPr>
      <w:r>
        <w:rPr>
          <w:bCs/>
          <w:b/>
        </w:rPr>
        <w:t xml:space="preserve">Author:</w:t>
      </w:r>
      <w:r>
        <w:br/>
      </w:r>
      <w:r>
        <w:t xml:space="preserve">Jane Doe, J.D., Ph.D.</w:t>
      </w:r>
      <w:r>
        <w:br/>
      </w:r>
      <w:r>
        <w:t xml:space="preserve">Institute for East Asian Legal Studies</w:t>
      </w:r>
      <w:r>
        <w:br/>
      </w:r>
      <w:r>
        <w:rPr>
          <w:iCs/>
          <w:i/>
        </w:rPr>
        <w:t xml:space="preserve">Date: October 2023</w:t>
      </w:r>
    </w:p>
    <w:bookmarkStart w:id="20" w:name="abstract"/>
    <w:p>
      <w:pPr>
        <w:pStyle w:val="Heading2"/>
      </w:pPr>
      <w:r>
        <w:t xml:space="preserve">Abstract</w:t>
      </w:r>
    </w:p>
    <w:p>
      <w:pPr>
        <w:pStyle w:val="FirstParagraph"/>
      </w:pPr>
      <w:r>
        <w:t xml:space="preserve">This article examines the multifaceted role of the lawyer within the bustling legal ecosystem of South Korea Seoul. As South Korea’s capital and economic hub, Seoul serves as the epicenter for legal innovation, corporate litigation, and human rights advocacy in Northeast Asia. The paper explores how traditional Confucian values intersect with modern Western legal frameworks to shape the professional identity of lawyers in this unique jurisdiction. Furthermore, it analyzes the impact of globalization, technological disruption on law firms (BigLaw), and recent regulatory reforms aimed at increasing transparency and competition. By situating the South Korea Seoul context within broader global trends, this study aims to provide a nuanced understanding of how the lawyer functions not merely as a legal technician but as a critical agent of social change and economic stability in one of Asia’s most dynamic metropolises.</w:t>
      </w:r>
    </w:p>
    <w:bookmarkEnd w:id="20"/>
    <w:bookmarkStart w:id="21" w:name="introduction"/>
    <w:p>
      <w:pPr>
        <w:pStyle w:val="Heading2"/>
      </w:pPr>
      <w:r>
        <w:t xml:space="preserve">1. Introduction</w:t>
      </w:r>
    </w:p>
    <w:p>
      <w:pPr>
        <w:pStyle w:val="FirstParagraph"/>
      </w:pPr>
      <w:r>
        <w:t xml:space="preserve">The profession of law is universally recognized as the backbone of a functioning democracy and a robust market economy. However, the specific manifestation of legal practice varies significantly across jurisdictions due to historical, cultural, and political factors. In South Korea Seoul, these variations are particularly pronounced due to the city’s rapid modernization since the mid-20th century. Today, South Korea Seoul stands as a global financial center where multinational corporations operate alongside robust domestic conglomerates known as</w:t>
      </w:r>
      <w:r>
        <w:t xml:space="preserve"> </w:t>
      </w:r>
      <w:r>
        <w:rPr>
          <w:iCs/>
          <w:i/>
        </w:rPr>
        <w:t xml:space="preserve">chaebols</w:t>
      </w:r>
      <w:r>
        <w:t xml:space="preserve">. Consequently, the lawyer in this region plays a pivotal role in navigating complex regulatory environments that bridge traditional Korean societal norms with international business standards.</w:t>
      </w:r>
    </w:p>
    <w:p>
      <w:pPr>
        <w:pStyle w:val="BodyText"/>
      </w:pPr>
      <w:r>
        <w:t xml:space="preserve">This article argues that the contemporary lawyer in South Korea Seoul operates within a dualistic framework: one rooted in hierarchical respect for authority and collective harmony, and another driven by adversarial litigation styles influenced by Anglo-American legal traditions. Understanding this duality is essential for grasping the current challenges and opportunities facing legal professionals in the region.</w:t>
      </w:r>
    </w:p>
    <w:bookmarkEnd w:id="21"/>
    <w:bookmarkStart w:id="22" w:name="X4bc10f2321379a164e4c98058d7976c0829e37e"/>
    <w:p>
      <w:pPr>
        <w:pStyle w:val="Heading2"/>
      </w:pPr>
      <w:r>
        <w:t xml:space="preserve">2. Historical Context and Cultural Foundations</w:t>
      </w:r>
    </w:p>
    <w:p>
      <w:pPr>
        <w:pStyle w:val="FirstParagraph"/>
      </w:pPr>
      <w:r>
        <w:t xml:space="preserve">To understand the modern lawyer, one must first appreciate the historical underpinnings of Korean society. For centuries, Korea was governed by Confucian principles which emphasized social hierarchy, filial piety, and dispute avoidance through mediation rather than litigation. This cultural backdrop created a legal system where court interventions were historically viewed as a last resort or even shameful.</w:t>
      </w:r>
    </w:p>
    <w:p>
      <w:pPr>
        <w:pStyle w:val="BodyText"/>
      </w:pPr>
      <w:r>
        <w:t xml:space="preserve">However, the period following the Korean War and the subsequent economic miracle transformed South Korea Seoul into an industrial powerhouse. As corporate complexity grew, so did the demand for sophisticated legal counsel. The post-1980 democratization movement further empowered lawyers as defenders of civil liberties against authoritarian regimes. Thus, the lawyer in South Korea Seoul evolved from a niche advisor to a key figure in political and social transformation.</w:t>
      </w:r>
    </w:p>
    <w:bookmarkEnd w:id="22"/>
    <w:bookmarkStart w:id="25" w:name="X77b27c53293de6f64dd1cfa294ad434c21c379c"/>
    <w:p>
      <w:pPr>
        <w:pStyle w:val="Heading2"/>
      </w:pPr>
      <w:r>
        <w:t xml:space="preserve">3. The Structure of Legal Practice in South Korea Seoul</w:t>
      </w:r>
    </w:p>
    <w:p>
      <w:pPr>
        <w:pStyle w:val="FirstParagraph"/>
      </w:pPr>
      <w:r>
        <w:t xml:space="preserve">The legal market in South Korea Seoul is highly concentrated, with major law firms located primarily in the Gangnam and Jung-gu districts. These areas serve as hubs for international arbitration, mergers and acquisitions, and intellectual property rights management.</w:t>
      </w:r>
    </w:p>
    <w:bookmarkStart w:id="23" w:name="domestic-vs.-international-firms"/>
    <w:p>
      <w:pPr>
        <w:pStyle w:val="Heading3"/>
      </w:pPr>
      <w:r>
        <w:t xml:space="preserve">3.1 Domestic vs. International Firms</w:t>
      </w:r>
    </w:p>
    <w:p>
      <w:pPr>
        <w:pStyle w:val="FirstParagraph"/>
      </w:pPr>
      <w:r>
        <w:t xml:space="preserve">Dominating the landscape are large domestic full-service firms that have expanded aggressively to compete with global entities. These firms often employ hundreds of attorneys trained in both Korean Civil Law and common law principles due to the increasing need for cross-border transactions.</w:t>
      </w:r>
    </w:p>
    <w:bookmarkEnd w:id="23"/>
    <w:bookmarkStart w:id="24" w:name="the-role-of-the-bar-association"/>
    <w:p>
      <w:pPr>
        <w:pStyle w:val="Heading3"/>
      </w:pPr>
      <w:r>
        <w:t xml:space="preserve">3.2 The Role of the Bar Association</w:t>
      </w:r>
    </w:p>
    <w:p>
      <w:pPr>
        <w:pStyle w:val="FirstParagraph"/>
      </w:pPr>
      <w:r>
        <w:t xml:space="preserve">The Supreme Court Bar Association of Korea (SCBAK) plays a crucial regulatory role based in South Korea Seoul. Unlike some jurisdictions where bar associations are voluntary, membership is mandatory for all practicing lawyers. This structure ensures high ethical standards but has also been criticized for maintaining monopolistic practices and limiting entry into the profession.</w:t>
      </w:r>
    </w:p>
    <w:bookmarkEnd w:id="24"/>
    <w:bookmarkEnd w:id="25"/>
    <w:bookmarkStart w:id="26" w:name="contemporary-challenges-facing-lawyers"/>
    <w:p>
      <w:pPr>
        <w:pStyle w:val="Heading2"/>
      </w:pPr>
      <w:r>
        <w:t xml:space="preserve">4. Contemporary Challenges Facing Lawyers</w:t>
      </w:r>
    </w:p>
    <w:p>
      <w:pPr>
        <w:pStyle w:val="FirstParagraph"/>
      </w:pPr>
      <w:r>
        <w:t xml:space="preserve">The landscape of legal practice in South Korea Seoul is undergoing significant transformation due to several pressing factors.</w:t>
      </w:r>
    </w:p>
    <w:p>
      <w:pPr>
        <w:numPr>
          <w:ilvl w:val="0"/>
          <w:numId w:val="1001"/>
        </w:numPr>
        <w:pStyle w:val="Compact"/>
      </w:pPr>
      <w:r>
        <w:rPr>
          <w:bCs/>
          <w:b/>
        </w:rPr>
        <w:t xml:space="preserve">Digital Transformation:</w:t>
      </w:r>
      <w:r>
        <w:br/>
      </w:r>
      <w:r>
        <w:t xml:space="preserve">The rise of LegalTech has challenged traditional billable hour models. Lawyers in South Korea Seoul are increasingly expected to utilize AI for contract review and legal research, requiring new skill sets beyond rote memorization of statutes.</w:t>
      </w:r>
    </w:p>
    <w:p>
      <w:pPr>
        <w:numPr>
          <w:ilvl w:val="0"/>
          <w:numId w:val="1001"/>
        </w:numPr>
        <w:pStyle w:val="Compact"/>
      </w:pPr>
      <w:r>
        <w:rPr>
          <w:bCs/>
          <w:b/>
        </w:rPr>
        <w:t xml:space="preserve">Gender Dynamics:</w:t>
      </w:r>
      <w:r>
        <w:br/>
      </w:r>
      <w:r>
        <w:t xml:space="preserve">While women make up nearly 30% of newly admitted lawyers in South Korea Seoul, representation drops significantly at partner levels. The patriarchal culture within traditional firms remains a barrier to gender parity, prompting calls for structural reform.</w:t>
      </w:r>
    </w:p>
    <w:p>
      <w:pPr>
        <w:numPr>
          <w:ilvl w:val="0"/>
          <w:numId w:val="1001"/>
        </w:numPr>
        <w:pStyle w:val="Compact"/>
      </w:pPr>
      <w:r>
        <w:rPr>
          <w:bCs/>
          <w:b/>
        </w:rPr>
        <w:t xml:space="preserve">Ethical Scrutiny:</w:t>
      </w:r>
      <w:r>
        <w:br/>
      </w:r>
      <w:r>
        <w:t xml:space="preserve">High-profile cases involving conflicts of interest and fee transparency have led to increased regulatory oversight. Lawyers must now navigate stricter compliance requirements while maintaining client confidentiality and zealous advocacy.</w:t>
      </w:r>
    </w:p>
    <w:bookmarkEnd w:id="26"/>
    <w:bookmarkStart w:id="27" w:name="the-lawyer-as-a-social-actor"/>
    <w:p>
      <w:pPr>
        <w:pStyle w:val="Heading2"/>
      </w:pPr>
      <w:r>
        <w:t xml:space="preserve">5. The Lawyer as a Social Actor</w:t>
      </w:r>
    </w:p>
    <w:p>
      <w:pPr>
        <w:pStyle w:val="FirstParagraph"/>
      </w:pPr>
      <w:r>
        <w:t xml:space="preserve">Beyond corporate duties, lawyers in South Korea Seoul are increasingly active in public interest litigation and pro bono work. Issues such as labor rights, environmental protection, and minority protections have become central to the profession’s identity.</w:t>
      </w:r>
    </w:p>
    <w:p>
      <w:pPr>
        <w:pStyle w:val="BodyText"/>
      </w:pPr>
      <w:r>
        <w:t xml:space="preserve">For instance, human rights lawyers have played instrumental roles in challenging discriminatory policies and advocating for the rights of migrant workers residing in Seoul’s industrial zones. This shift reflects a broader understanding among legal professionals that their mandate extends beyond serving corporate elites to upholding constitutional justice for all citizens within South Korea Seoul.</w:t>
      </w:r>
    </w:p>
    <w:bookmarkEnd w:id="27"/>
    <w:bookmarkStart w:id="28" w:name="globalization-and-cross-border-practice"/>
    <w:p>
      <w:pPr>
        <w:pStyle w:val="Heading2"/>
      </w:pPr>
      <w:r>
        <w:t xml:space="preserve">6. Globalization and Cross-Border Practice</w:t>
      </w:r>
    </w:p>
    <w:p>
      <w:pPr>
        <w:pStyle w:val="FirstParagraph"/>
      </w:pPr>
      <w:r>
        <w:t xml:space="preserve">As South Korea Seoul integrates deeper into the global economy, lawyers face growing pressure to offer bilingual services and understand foreign jurisdictions. Many firms in the city have established liaison offices in New York, London, and Shanghai to facilitate international client relationships.</w:t>
      </w:r>
    </w:p>
    <w:p>
      <w:pPr>
        <w:pStyle w:val="BodyText"/>
      </w:pPr>
      <w:r>
        <w:t xml:space="preserve">This globalization necessitates a hybrid legal education model where lawyers are trained not only in Korean Civil Code provisions but also in International Private Law treaties. The ability of a lawyer to mediate between differing legal cultures is now considered a critical competitive advantage in South Korea Seoul’s market.</w:t>
      </w:r>
    </w:p>
    <w:bookmarkEnd w:id="28"/>
    <w:bookmarkStart w:id="29" w:name="conclusion"/>
    <w:p>
      <w:pPr>
        <w:pStyle w:val="Heading2"/>
      </w:pPr>
      <w:r>
        <w:t xml:space="preserve">7. Conclusion</w:t>
      </w:r>
    </w:p>
    <w:p>
      <w:pPr>
        <w:pStyle w:val="FirstParagraph"/>
      </w:pPr>
      <w:r>
        <w:t xml:space="preserve">The lawyer operating within South Korea Seoul today occupies a complex and influential position at the intersection of tradition and modernity. While deeply rooted in Confucian social structures, the profession has embraced global legal standards and technological advancements to meet the demands of a sophisticated economy.</w:t>
      </w:r>
    </w:p>
    <w:p>
      <w:pPr>
        <w:pStyle w:val="BodyText"/>
      </w:pPr>
      <w:r>
        <w:t xml:space="preserve">Future research should focus on longitudinal studies regarding the impact of artificial intelligence on traditional litigation strategies in South Korea Seoul, as well as empirical analyses of gender progression within top-tier law firms. As South Korea continues to assert its presence on the world stage, the lawyer will remain an indispensable architect of legal order and social justice.</w:t>
      </w:r>
    </w:p>
    <w:bookmarkEnd w:id="29"/>
    <w:bookmarkStart w:id="30" w:name="references"/>
    <w:p>
      <w:pPr>
        <w:pStyle w:val="Heading2"/>
      </w:pPr>
      <w:r>
        <w:t xml:space="preserve">References</w:t>
      </w:r>
    </w:p>
    <w:p>
      <w:pPr>
        <w:numPr>
          <w:ilvl w:val="0"/>
          <w:numId w:val="1002"/>
        </w:numPr>
        <w:pStyle w:val="Compact"/>
      </w:pPr>
      <w:r>
        <w:t xml:space="preserve">Korean Bar Association. (2023). *Annual Report on Legal Profession Trends in Seoul*. Seoul: KBAA Publications.</w:t>
      </w:r>
    </w:p>
    <w:p>
      <w:pPr>
        <w:numPr>
          <w:ilvl w:val="0"/>
          <w:numId w:val="1002"/>
        </w:numPr>
        <w:pStyle w:val="Compact"/>
      </w:pPr>
      <w:r>
        <w:t xml:space="preserve">Lee, S., &amp; Park, J. (2021). "Confucian Values and Modern Litigation Strategies." *Journal of East Asian Law*, 15(3), 45-67.</w:t>
      </w:r>
    </w:p>
    <w:p>
      <w:pPr>
        <w:numPr>
          <w:ilvl w:val="0"/>
          <w:numId w:val="1002"/>
        </w:numPr>
        <w:pStyle w:val="Compact"/>
      </w:pPr>
      <w:r>
        <w:t xml:space="preserve">Moon, H. K. (2019). *Democratization and the Rule of Law in South Korea*. Cambridge University Press.</w:t>
      </w:r>
    </w:p>
    <w:p>
      <w:pPr>
        <w:numPr>
          <w:ilvl w:val="0"/>
          <w:numId w:val="1002"/>
        </w:numPr>
        <w:pStyle w:val="Compact"/>
      </w:pPr>
      <w:r>
        <w:t xml:space="preserve">Kim, D. (2022). "The Impact of LegalTech on BigLaw Firms in Gangnam." *International Journal of Legal Innovation*, 8(1), 112-130.</w:t>
      </w:r>
    </w:p>
    <w:p>
      <w:pPr>
        <w:pStyle w:val="FirstParagraph"/>
      </w:pPr>
      <w:r>
        <w:t xml:space="preserve">© 2023 Institute for East Asian Legal Studies. All rights reserved.</w:t>
      </w:r>
      <w:r>
        <w:br/>
      </w:r>
      <w:r>
        <w:t xml:space="preserve">This document is intended for academic and informational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Legal Practice: A Comprehensive Analysis of the Lawyer in Contemporary South Korea Seoul</dc:title>
  <dc:creator/>
  <dc:language>en</dc:language>
  <cp:keywords/>
  <dcterms:created xsi:type="dcterms:W3CDTF">2026-07-29T16:42:33Z</dcterms:created>
  <dcterms:modified xsi:type="dcterms:W3CDTF">2026-07-29T16:42:33Z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