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7a445224f57451f44609fe00a8a44a6ea4f6f9"/>
    <w:p>
      <w:pPr>
        <w:pStyle w:val="Heading1"/>
      </w:pPr>
      <w:r>
        <w:t xml:space="preserve">The Evolution of Legal Advocacy in the Mediterranean Jurisprudence: A Comparative Analysis of the Spanish Lawyer in Valencia</w:t>
      </w:r>
    </w:p>
    <w:p>
      <w:pPr>
        <w:pStyle w:val="FirstParagraph"/>
      </w:pPr>
      <w:r>
        <w:rPr>
          <w:bCs/>
          <w:b/>
        </w:rPr>
        <w:t xml:space="preserve">Author:</w:t>
      </w:r>
      <w:r>
        <w:br/>
      </w:r>
      <w:r>
        <w:t xml:space="preserve">Dr. Elena M. Serrano</w:t>
      </w:r>
      <w:r>
        <w:br/>
      </w:r>
      <w:r>
        <w:t xml:space="preserve">Department of Civil Law, University of Valencia</w:t>
      </w:r>
      <w:r>
        <w:br/>
      </w:r>
      <w:r>
        <w:rPr>
          <w:iCs/>
          <w:i/>
        </w:rPr>
        <w:t xml:space="preserve">Submitted for Publication in the Journal of Mediterranean Legal Studies, 2024</w:t>
      </w:r>
    </w:p>
    <w:bookmarkStart w:id="20" w:name="abstract"/>
    <w:p>
      <w:pPr>
        <w:pStyle w:val="Heading3"/>
      </w:pPr>
      <w:r>
        <w:t xml:space="preserve">Abstract</w:t>
      </w:r>
    </w:p>
    <w:p>
      <w:pPr>
        <w:pStyle w:val="FirstParagraph"/>
      </w:pPr>
      <w:r>
        <w:t xml:space="preserve">This academic article explores the multifaceted role of the Lawyer within the specific socio-legal context of Spain Valencia. By examining historical precedents, contemporary statutory frameworks, and the unique cultural nuances of Valencian legal practice, this study elucidates how traditional civil law structures adapt to modern European Union mandates. The paper argues that while Spain Valencia operates under a unified national legal code for criminal and general civil matters, its distinct regional identity significantly influences procedural approaches in commercial litigation, family law disputes involving cross-border assets, and the burgeoning field of digital rights advocacy.</w:t>
      </w:r>
    </w:p>
    <w:p>
      <w:pPr>
        <w:pStyle w:val="BodyText"/>
      </w:pPr>
      <w:r>
        <w:rPr>
          <w:bCs/>
          <w:b/>
        </w:rPr>
        <w:t xml:space="preserve">Keywords:</w:t>
      </w:r>
      <w:r>
        <w:t xml:space="preserve"> </w:t>
      </w:r>
      <w:r>
        <w:t xml:space="preserve">Spanish Law, Valencian Community Legal System Lawyer Practice Civil Law European Union Jurisprudence</w:t>
      </w:r>
    </w:p>
    <w:bookmarkEnd w:id="20"/>
    <w:bookmarkStart w:id="21" w:name="X413785c6177f875d8e57b68fb44c1d61fe483d5"/>
    <w:p>
      <w:pPr>
        <w:pStyle w:val="Heading2"/>
      </w:pPr>
      <w:r>
        <w:t xml:space="preserve">I. Introduction: The Structural Duality of Legal Identity in Spain Valencia</w:t>
      </w:r>
    </w:p>
    <w:p>
      <w:pPr>
        <w:pStyle w:val="FirstParagraph"/>
      </w:pPr>
      <w:r>
        <w:t xml:space="preserve">The concept of the Lawyer in Spain Valencia cannot be understood merely through the lens of national statutes without acknowledging the profound impact of regional autonomy. Since the ratification of the Statute of Autonomy for Valencian Community, legal practitioners operating within this jurisdiction navigate a dual identity: they are agents of a unified Spanish state while simultaneously serving a populace with distinct linguistic traditions and specific civil law customs regarding property and family structures. This article posits that effective legal representation in Spain Valencia requires not only mastery of the Código Civil or Código Penal but also an intimate understanding of how local courts interpret these federal laws through the prism of regional social dynamics.</w:t>
      </w:r>
    </w:p>
    <w:p>
      <w:pPr>
        <w:pStyle w:val="BodyText"/>
      </w:pPr>
      <w:r>
        <w:t xml:space="preserve">In recent years, the proliferation of international investment into Spain Valencia has necessitated a shift in how Lawyer professionals operate. No longer confined to domestic disputes, modern advocates in this region frequently engage with expatriate communities, tourists owning second homes, and international corporations establishing logistics hubs along the Mediterranean coast. Consequently, the definition of legal service provision in Spain Valencia has expanded to include multilingual competence and cross-cultural mediation skills alongside traditional litigation expertise.</w:t>
      </w:r>
    </w:p>
    <w:bookmarkEnd w:id="21"/>
    <w:bookmarkStart w:id="22" w:name="Xd87775ccc3140dfaab1d91d5cd41ea2f09e6b63"/>
    <w:p>
      <w:pPr>
        <w:pStyle w:val="Heading2"/>
      </w:pPr>
      <w:r>
        <w:t xml:space="preserve">II. Historical Context: From Roman Foundations to Modern Advocacy</w:t>
      </w:r>
    </w:p>
    <w:p>
      <w:pPr>
        <w:pStyle w:val="FirstParagraph"/>
      </w:pPr>
      <w:r>
        <w:t xml:space="preserve">To comprehend the current standing of a Lawyer in Spain Valencia one must trace the historical trajectory that shaped its legal consciousness. Valencia historically served as a pivotal hub for trade between Europe and North Africa during the Middle Ages, fostering a legal culture that was inherently open to external influences yet protective of local privileges (Furs de València). Although many specific medieval laws have been superseded by national legislation, certain principles regarding maritime law and mercantile contracts persist in judicial interpretation.</w:t>
      </w:r>
    </w:p>
    <w:p>
      <w:pPr>
        <w:pStyle w:val="BodyText"/>
      </w:pPr>
      <w:r>
        <w:t xml:space="preserve">The transition to modernity saw the centralization of legal education and bar admission processes. Today any Lawyer aspiring to practice in Spain Valencia must pass rigorous national examinations administered by the Ministry of Justice. However, local Bar Associations (Ilustre Colegio de Abogados) maintain significant autonomy over ethical guidelines and professional development, ensuring that those practicing within Spain Valencia remain attuned to local judicial tendencies.</w:t>
      </w:r>
    </w:p>
    <w:bookmarkEnd w:id="22"/>
    <w:bookmarkStart w:id="23" w:name="Xddd84efe15d4919a8988c4efe090aa14c5c17bf"/>
    <w:p>
      <w:pPr>
        <w:pStyle w:val="Heading2"/>
      </w:pPr>
      <w:r>
        <w:t xml:space="preserve">III. Professional Frameworks and Regulatory Bodies</w:t>
      </w:r>
    </w:p>
    <w:p>
      <w:pPr>
        <w:pStyle w:val="FirstParagraph"/>
      </w:pPr>
      <w:r>
        <w:t xml:space="preserve">The regulatory landscape governing Lawyer conduct in Spain Valencia is complex. It involves adherence to national codes such as the Ley de Ordenación Jurídica del Sector Público alongside regional directives issued by the Consell de l'Advocacia Espanyola and local valencian chapters. Key responsibilities include maintaining professional indemnity insurance, adhering to strict confidentiality protocols, and engaging in continuous legal education.</w:t>
      </w:r>
    </w:p>
    <w:p>
      <w:pPr>
        <w:pStyle w:val="BodyText"/>
      </w:pPr>
      <w:r>
        <w:t xml:space="preserve">Recent reforms have emphasized transparency in billing structures for clients seeking Lawyer services in Spain Valencia. This shift aims to build public trust among a population increasingly aware of their consumer rights under European Union directives. Furthermore there is a growing emphasis on pro bono work organized by Lawyer associations within Spain Valencia to support marginalized communities ensuring access to justice remains equitable.</w:t>
      </w:r>
    </w:p>
    <w:bookmarkEnd w:id="23"/>
    <w:bookmarkStart w:id="24" w:name="X00255c7c4585698c049a1155e29bb60ad697637"/>
    <w:p>
      <w:pPr>
        <w:pStyle w:val="Heading2"/>
      </w:pPr>
      <w:r>
        <w:t xml:space="preserve">IV. Specialized Practice Areas in the Valencian Context</w:t>
      </w:r>
    </w:p>
    <w:p>
      <w:pPr>
        <w:pStyle w:val="FirstParagraph"/>
      </w:pPr>
      <w:r>
        <w:t xml:space="preserve">A significant portion of legal practice for a Lawyer operating in Spain Valencia revolves around specialized areas driven by geographic and economic factors:</w:t>
      </w:r>
    </w:p>
    <w:p>
      <w:pPr>
        <w:numPr>
          <w:ilvl w:val="0"/>
          <w:numId w:val="1001"/>
        </w:numPr>
        <w:pStyle w:val="Compact"/>
      </w:pPr>
      <w:r>
        <w:rPr>
          <w:bCs/>
          <w:b/>
        </w:rPr>
        <w:t xml:space="preserve">Tourism and Real Estate Law:</w:t>
      </w:r>
      <w:r>
        <w:t xml:space="preserve"> </w:t>
      </w:r>
      <w:r>
        <w:t xml:space="preserve">Given the high volume of international property ownership in coastal regions like Alicante and Castellón, Lawyer experts are heavily involved in conveyancing disputes, tenant rights under the new rental laws enacted within Spain Valencia to protect local residents from short-term rental speculation.</w:t>
      </w:r>
    </w:p>
    <w:p>
      <w:pPr>
        <w:numPr>
          <w:ilvl w:val="0"/>
          <w:numId w:val="1001"/>
        </w:numPr>
        <w:pStyle w:val="Compact"/>
      </w:pPr>
      <w:r>
        <w:rPr>
          <w:bCs/>
          <w:b/>
        </w:rPr>
        <w:t xml:space="preserve">Agricultural and Environmental Litigation:</w:t>
      </w:r>
      <w:r>
        <w:t xml:space="preserve"> </w:t>
      </w:r>
      <w:r>
        <w:t xml:space="preserve">As the heartland of Spanish citrus production Valencia presents unique challenges regarding water usage rights agricultural subsidies and environmental protection. Lawyer firms specialize in navigating conflicts between large agribusinesses small family farmers regulatory bodies emphasizing sustainable practices aligned with EU Green Deal policies.</w:t>
      </w:r>
    </w:p>
    <w:p>
      <w:pPr>
        <w:numPr>
          <w:ilvl w:val="0"/>
          <w:numId w:val="1001"/>
        </w:numPr>
        <w:pStyle w:val="Compact"/>
      </w:pPr>
      <w:r>
        <w:rPr>
          <w:bCs/>
          <w:b/>
        </w:rPr>
        <w:t xml:space="preserve">Intellectual Property and Fashion Law:</w:t>
      </w:r>
      <w:r>
        <w:t xml:space="preserve"> </w:t>
      </w:r>
      <w:r>
        <w:t xml:space="preserve">With brands originating from or having strong ties to Spain Valencia increasingly filing patents trademarks globally Lawyer professionals play crucial roles in protecting intellectual assets particularly in design fashion sectors where aesthetic innovation drives economic value.</w:t>
      </w:r>
    </w:p>
    <w:bookmarkEnd w:id="24"/>
    <w:bookmarkStart w:id="25" w:name="Xefbaca80fc7e755287c3e2feb794c0f4c79a948"/>
    <w:p>
      <w:pPr>
        <w:pStyle w:val="Heading2"/>
      </w:pPr>
      <w:r>
        <w:t xml:space="preserve">V. Technological Integration and Future Prospects</w:t>
      </w:r>
    </w:p>
    <w:p>
      <w:pPr>
        <w:pStyle w:val="FirstParagraph"/>
      </w:pPr>
      <w:r>
        <w:t xml:space="preserve">The digital transformation of the legal profession has impacted how a Lawyer operates within Spain Valencia significantly. Online dispute resolution platforms virtual consultations and blockchain-based contract verification are becoming standard tools for forward-thinking practitioners. These technologies facilitate efficiency in handling cases involving non-resident clients or complex corporate structures spanning multiple jurisdictions.</w:t>
      </w:r>
    </w:p>
    <w:p>
      <w:pPr>
        <w:pStyle w:val="BodyText"/>
      </w:pPr>
      <w:r>
        <w:t xml:space="preserve">Moreover artificial intelligence applications assist lawyers in predicting judicial outcomes based on historical data from courts within Spain Valencia allowing for more strategic case management while still preserving the human element of advocacy essential in emotionally charged family law matters common throughout Mediterranean societies.</w:t>
      </w:r>
    </w:p>
    <w:bookmarkEnd w:id="25"/>
    <w:bookmarkStart w:id="26" w:name="vi.-conclusion"/>
    <w:p>
      <w:pPr>
        <w:pStyle w:val="Heading2"/>
      </w:pPr>
      <w:r>
        <w:t xml:space="preserve">VI. Conclusion</w:t>
      </w:r>
    </w:p>
    <w:p>
      <w:pPr>
        <w:pStyle w:val="FirstParagraph"/>
      </w:pPr>
      <w:r>
        <w:t xml:space="preserve">In conclusion the role of Lawyer in Spain Valencia represents a sophisticated blend of national obligation regional sensitivity global connectivity and technological adaptation. As evidenced throughout this analysis successful legal representation demands not only doctrinal knowledge but also cultural fluency and strategic foresight. Future research should focus on quantifying the impact of digitalization on client satisfaction rates among users engaging Lawyer services within Spain Valencia thereby providing empirical evidence to guide further regulatory reforms aimed at enhancing accessibility quality efficiency justice delivery mechanisms across all sectors serving residents visitors investors alike ensuring that legal frameworks evolve alongside societal expectations maintaining integrity fairness accessibility essential pillars supporting democratic governance rule law ultimately benefiting everyone involved whether citizen foreigner entrepreneur or ordinary resident seeking protection under laws governing daily life interactions business transactions personal relationships thus reinforcing social cohesion stability prosperity long term future generations residing within vibrant dynamic region known universally celebrated rich heritage innovative spirit welcoming hospitality.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2026-07-29T05:51:31Z</dcterms:created>
  <dcterms:modified xsi:type="dcterms:W3CDTF">2026-07-29T05:51:31Z</dcterms:modified>
</cp:coreProperties>
</file>

<file path=docProps/custom.xml><?xml version="1.0" encoding="utf-8"?>
<Properties xmlns="http://schemas.openxmlformats.org/officeDocument/2006/custom-properties" xmlns:vt="http://schemas.openxmlformats.org/officeDocument/2006/docPropsVTypes"/>
</file>