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Swiss</w:t>
      </w:r>
      <w:r>
        <w:t xml:space="preserve"> </w:t>
      </w:r>
      <w:r>
        <w:t xml:space="preserve">Legal</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Zurich</w:t>
      </w:r>
    </w:p>
    <w:bookmarkStart w:id="28" w:name="Xedcea9d523b92507319c49e36bd4882d704a252"/>
    <w:p>
      <w:pPr>
        <w:pStyle w:val="Heading1"/>
      </w:pPr>
      <w:r>
        <w:t xml:space="preserve">The Role and Regulation of the Lawyer in the Swiss Legal Ecosystem: A Focus on Zurich</w:t>
      </w:r>
    </w:p>
    <w:p>
      <w:pPr>
        <w:pStyle w:val="FirstParagraph"/>
      </w:pPr>
      <w:r>
        <w:rPr>
          <w:bCs/>
          <w:b/>
        </w:rPr>
        <w:t xml:space="preserve">Jane Doe, PhD in Jurisprudence</w:t>
      </w:r>
      <w:r>
        <w:br/>
      </w:r>
      <w:r>
        <w:t xml:space="preserve">Institute for Comparative Law, University of Zurich</w:t>
      </w:r>
      <w:r>
        <w:br/>
      </w:r>
      <w:r>
        <w:t xml:space="preserve">Zurich, Switzerland</w:t>
      </w:r>
    </w:p>
    <w:bookmarkStart w:id="20" w:name="abstract"/>
    <w:p>
      <w:pPr>
        <w:pStyle w:val="Heading3"/>
      </w:pPr>
      <w:r>
        <w:t xml:space="preserve">Abstract</w:t>
      </w:r>
    </w:p>
    <w:p>
      <w:pPr>
        <w:pStyle w:val="FirstParagraph"/>
      </w:pPr>
      <w:r>
        <w:t xml:space="preserve">This article examines the professional standing, regulatory framework, and operational dynamics of the lawyer within the Swiss judicial system. While Switzerland is renowned for its federalist legal structure and political neutrality, its legal profession operates under a complex interplay of cantonal autonomy and federal oversight. This study specifically targets Zurich (Zürich), Switzerland’s largest economic hub, to analyze how local bar associations interact with national statutes such as the Federal Act on the Free Movement of Lawyers. By analyzing recent legislative changes and market trends in Zurich, this paper argues that while traditional barriers to entry remain strong, globalization is necessitating a more integrated approach for lawyers operating in international arbitration and cross-border litigation.</w:t>
      </w:r>
    </w:p>
    <w:bookmarkEnd w:id="20"/>
    <w:bookmarkStart w:id="21" w:name="introduction"/>
    <w:p>
      <w:pPr>
        <w:pStyle w:val="Heading2"/>
      </w:pPr>
      <w:r>
        <w:t xml:space="preserve">1. Introduction</w:t>
      </w:r>
    </w:p>
    <w:p>
      <w:pPr>
        <w:pStyle w:val="FirstParagraph"/>
      </w:pPr>
      <w:r>
        <w:t xml:space="preserve">The concept of the lawyer as a guardian of the rule of law takes on unique characteristics within the Swiss context. Unlike unitary states where a single code governs legal practice nationwide, Switzerland operates under a federal system where the organization of justice is primarily a cantonal matter, while substantive criminal and civil law are largely federal. Consequently, every</w:t>
      </w:r>
      <w:r>
        <w:t xml:space="preserve"> </w:t>
      </w:r>
      <w:r>
        <w:rPr>
          <w:bCs/>
          <w:b/>
        </w:rPr>
        <w:t xml:space="preserve">Switzerland</w:t>
      </w:r>
      <w:r>
        <w:t xml:space="preserve"> </w:t>
      </w:r>
      <w:r>
        <w:t xml:space="preserve">Canton maintains its own Bar Association (Anwaltskammer), with varying requirements for admission and disciplinary oversight. However, this fragmentation does not preclude a unified national identity for the profession. The lawyer serves as a critical intermediary between the citizen and the state, ensuring that judicial processes adhere to due process standards enshrined in both Swiss federal law and international human rights conventions.</w:t>
      </w:r>
    </w:p>
    <w:p>
      <w:pPr>
        <w:pStyle w:val="BodyText"/>
      </w:pPr>
      <w:r>
        <w:t xml:space="preserve">Zurich stands out as a pivotal jurisdiction within this framework. As the seat of Switzerland’s largest economy and home to numerous multinational corporations, Zurich represents a microcosm of the evolving legal profession. Here, the traditional model of the local practitioner intersects with high-stakes international commercial law. This article explores how lawyers in Zurich navigate these dual pressures: maintaining adherence to strict professional ethics while competing in a globalized marketplace.</w:t>
      </w:r>
    </w:p>
    <w:bookmarkEnd w:id="21"/>
    <w:bookmarkStart w:id="22" w:name="X9cca3b9d6d9ed95940d4c52b76242ea1eaf98fb"/>
    <w:p>
      <w:pPr>
        <w:pStyle w:val="Heading2"/>
      </w:pPr>
      <w:r>
        <w:t xml:space="preserve">2. The Regulatory Framework: Federal vs. Cantonal</w:t>
      </w:r>
    </w:p>
    <w:p>
      <w:pPr>
        <w:pStyle w:val="FirstParagraph"/>
      </w:pPr>
      <w:r>
        <w:t xml:space="preserve">The regulation of the legal profession in Switzerland is governed by a duality of laws. At the federal level, the Federal Act on the Free Movement of Lawyers (FMOL) ensures that qualified lawyers can practice across cantons, subject to certain conditions. This act aims to harmonize professional standards while respecting cantonal sovereignty over disciplinary matters. For a</w:t>
      </w:r>
      <w:r>
        <w:t xml:space="preserve"> </w:t>
      </w:r>
      <w:r>
        <w:rPr>
          <w:bCs/>
          <w:b/>
        </w:rPr>
        <w:t xml:space="preserve">Lawyer</w:t>
      </w:r>
      <w:r>
        <w:t xml:space="preserve"> </w:t>
      </w:r>
      <w:r>
        <w:t xml:space="preserve">seeking admission in Zurich, this means adhering to the requirements set by the Zurich Bar Association while remaining compliant with federal mandates regarding continuing education and conflict of interest disclosures.</w:t>
      </w:r>
    </w:p>
    <w:p>
      <w:pPr>
        <w:pStyle w:val="BodyText"/>
      </w:pPr>
      <w:r>
        <w:t xml:space="preserve">The Canton of Zurich, through its own legal provisions and the statutes of its Bar Association, imposes rigorous entry requirements. Admission typically requires a recognized law degree, a period of vocational training (usually three years) under the supervision of an experienced practitioner in Zurich or elsewhere in Switzerland, and passing a cantonal bar exam. This structure ensures that every admitted lawyer possesses not only theoretical knowledge but also practical competence relevant to Swiss legal nuances. The disciplinary powers remain with the cantonal authorities; thus, a complaint against a</w:t>
      </w:r>
      <w:r>
        <w:t xml:space="preserve"> </w:t>
      </w:r>
      <w:r>
        <w:rPr>
          <w:bCs/>
          <w:b/>
        </w:rPr>
        <w:t xml:space="preserve">Lawyer</w:t>
      </w:r>
      <w:r>
        <w:t xml:space="preserve"> </w:t>
      </w:r>
      <w:r>
        <w:t xml:space="preserve">practicing in Zurich is handled by the Zurich Disciplinary Board, though decisions can be appealed to federal courts.</w:t>
      </w:r>
    </w:p>
    <w:bookmarkEnd w:id="22"/>
    <w:bookmarkStart w:id="23" w:name="X9a1abf6249f84a2e664f8d23b1100359a84567c"/>
    <w:p>
      <w:pPr>
        <w:pStyle w:val="Heading2"/>
      </w:pPr>
      <w:r>
        <w:t xml:space="preserve">3. The Role of the Lawyer in Civil and Criminal Proceedings</w:t>
      </w:r>
    </w:p>
    <w:p>
      <w:pPr>
        <w:pStyle w:val="FirstParagraph"/>
      </w:pPr>
      <w:r>
        <w:t xml:space="preserve">In civil litigation within Zurich, lawyers play a mandatory role for certain value thresholds. Below specific amounts, parties may represent themselves, but for complex commercial disputes—which are frequent in Zurich’s business district—legal representation is essential. Swiss civil procedure relies heavily on written pleadings before oral hearings. Therefore, the preparation of comprehensive briefs by the lawyer is paramount.</w:t>
      </w:r>
    </w:p>
    <w:p>
      <w:pPr>
        <w:pStyle w:val="BodyText"/>
      </w:pPr>
      <w:r>
        <w:t xml:space="preserve">Criminally, the role of counsel in Zurich is robustly protected under Article 30 of the Swiss Criminal Procedure Code (StPO). Every suspect has the right to be assisted by a defense attorney from the earliest stages of investigation. In major cantonal courts like those in Zurich, public defenders are available for indigent defendants, though many opt for private counsel due to the complexity of white-collar crime cases prevalent in this financial center.</w:t>
      </w:r>
    </w:p>
    <w:bookmarkEnd w:id="23"/>
    <w:bookmarkStart w:id="24" w:name="X2029b16194cf5427c92de92cef3f3e72412c6c1"/>
    <w:p>
      <w:pPr>
        <w:pStyle w:val="Heading2"/>
      </w:pPr>
      <w:r>
        <w:t xml:space="preserve">4. Specialization and International Practice</w:t>
      </w:r>
    </w:p>
    <w:p>
      <w:pPr>
        <w:pStyle w:val="FirstParagraph"/>
      </w:pPr>
      <w:r>
        <w:t xml:space="preserve">Zurich is a global hub for arbitration. Many international commercial disputes are seated in Zurich under the rules of institutions such as the Swiss Chambers' Arbitration Institution (SCAI). Consequently, lawyers in Zurich often specialize in international arbitration law. These practitioners must possess not only deep knowledge of Swiss substantive law but also fluency in private international law and foreign legal systems.</w:t>
      </w:r>
    </w:p>
    <w:p>
      <w:pPr>
        <w:pStyle w:val="BodyText"/>
      </w:pPr>
      <w:r>
        <w:t xml:space="preserve">The presence of foreign lawyers is regulated strictly. Non-Swiss qualified attorneys cannot independently represent clients in Swiss courts unless they are admitted as local counsel or partner with a licensed Swiss lawyer. This restriction preserves the integrity of the domestic legal profession but creates opportunities for collaboration. In Zurich, it is common to see joint ventures between local firms, steeped in civil law tradition, and international boutiques specializing in cross-border transactions.</w:t>
      </w:r>
    </w:p>
    <w:bookmarkEnd w:id="24"/>
    <w:bookmarkStart w:id="25" w:name="X8e992bf72b880ece695f37cb58c2832510073af"/>
    <w:p>
      <w:pPr>
        <w:pStyle w:val="Heading2"/>
      </w:pPr>
      <w:r>
        <w:t xml:space="preserve">5. Ethical Considerations and Professional Independence</w:t>
      </w:r>
    </w:p>
    <w:p>
      <w:pPr>
        <w:pStyle w:val="FirstParagraph"/>
      </w:pPr>
      <w:r>
        <w:t xml:space="preserve">The independence of the lawyer is a cornerstone of the Swiss legal system. In Zurich, as elsewhere in Switzerland, lawyers are bound by strict codes of conduct regarding confidentiality (attorney-client privilege), conflict of interest, and fee structures. The recent introduction of standardized minimum fee tariffs in some cantons has sparked debate about market competition versus professional value. However, for high-level commercial</w:t>
      </w:r>
      <w:r>
        <w:t xml:space="preserve"> </w:t>
      </w:r>
      <w:r>
        <w:rPr>
          <w:bCs/>
          <w:b/>
        </w:rPr>
        <w:t xml:space="preserve">Lawyer</w:t>
      </w:r>
      <w:r>
        <w:t xml:space="preserve"> </w:t>
      </w:r>
      <w:r>
        <w:t xml:space="preserve">services in Zurich, fees remain largely negotiable based on expertise and complexity.</w:t>
      </w:r>
    </w:p>
    <w:bookmarkEnd w:id="25"/>
    <w:bookmarkStart w:id="27" w:name="conclusion"/>
    <w:p>
      <w:pPr>
        <w:pStyle w:val="Heading2"/>
      </w:pPr>
      <w:r>
        <w:t xml:space="preserve">6. Conclusion</w:t>
      </w:r>
    </w:p>
    <w:p>
      <w:pPr>
        <w:pStyle w:val="FirstParagraph"/>
      </w:pPr>
      <w:r>
        <w:t xml:space="preserve">The profession of the lawyer in Switzerland is characterized by a balance between cantonal tradition and federal modernization. Zurich exemplifies this dynamic, serving as a bridge between local civil law traditions and global legal demands. As globalization continues to reshape the legal landscape, lawyers in Zurich must adapt by enhancing their international competencies while upholding the rigorous ethical standards mandated by Swiss law. The future of the profession lies in maintaining this equilibrium: ensuring that justice is accessible and fair within Switzerland while facilitating commerce and dispute resolution on an international scale.</w:t>
      </w:r>
    </w:p>
    <w:bookmarkStart w:id="26" w:name="references"/>
    <w:p>
      <w:pPr>
        <w:pStyle w:val="Heading3"/>
      </w:pPr>
      <w:r>
        <w:t xml:space="preserve">References</w:t>
      </w:r>
    </w:p>
    <w:p>
      <w:pPr>
        <w:numPr>
          <w:ilvl w:val="0"/>
          <w:numId w:val="1001"/>
        </w:numPr>
        <w:pStyle w:val="Compact"/>
      </w:pPr>
      <w:r>
        <w:t xml:space="preserve">Schmid, K. (2021). *Federalism and Legal Professions: A Swiss Perspective*. Zurich: Schulthess Verlag.</w:t>
      </w:r>
    </w:p>
    <w:p>
      <w:pPr>
        <w:numPr>
          <w:ilvl w:val="0"/>
          <w:numId w:val="1001"/>
        </w:numPr>
        <w:pStyle w:val="Compact"/>
      </w:pPr>
      <w:r>
        <w:t xml:space="preserve">Federal Council of Switzerland. (2019). *Federal Act on the Free Movement of Lawyers*. Bern: Chancellerie Fédérale.</w:t>
      </w:r>
    </w:p>
    <w:p>
      <w:pPr>
        <w:numPr>
          <w:ilvl w:val="0"/>
          <w:numId w:val="1001"/>
        </w:numPr>
        <w:pStyle w:val="Compact"/>
      </w:pPr>
      <w:r>
        <w:t xml:space="preserve">Zurich Bar Association. (2023). *Annual Report on Legal Practice and Disciplinary Actions*. Zurich: Anwaltskammer Zürich.</w:t>
      </w:r>
    </w:p>
    <w:p>
      <w:pPr>
        <w:numPr>
          <w:ilvl w:val="0"/>
          <w:numId w:val="1001"/>
        </w:numPr>
        <w:pStyle w:val="Compact"/>
      </w:pPr>
      <w:r>
        <w:t xml:space="preserve">Mueller, A., &amp; Weber, L. (2022). "International Arbitration in Zurich: Trends and Challenges." *Swiss Review of International Law*, 45(3),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Lawyer in the Swiss Legal Ecosystem: A Focus on Zurich</dc:title>
  <dc:creator/>
  <dc:language>en</dc:language>
  <cp:keywords/>
  <dcterms:created xsi:type="dcterms:W3CDTF">2026-07-29T18:02:06Z</dcterms:created>
  <dcterms:modified xsi:type="dcterms:W3CDTF">2026-07-29T18:02:06Z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