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Challenges</w:t>
      </w:r>
      <w:r>
        <w:t xml:space="preserve"> </w:t>
      </w:r>
      <w:r>
        <w:t xml:space="preserve">of</w:t>
      </w:r>
      <w:r>
        <w:t xml:space="preserve"> </w:t>
      </w:r>
      <w:r>
        <w:t xml:space="preserve">Legal</w:t>
      </w:r>
      <w:r>
        <w:t xml:space="preserve"> </w:t>
      </w:r>
      <w:r>
        <w:t xml:space="preserve">Practice</w:t>
      </w:r>
      <w:r>
        <w:t xml:space="preserve"> </w:t>
      </w:r>
      <w:r>
        <w:t xml:space="preserve">in</w:t>
      </w:r>
      <w:r>
        <w:t xml:space="preserve"> </w:t>
      </w:r>
      <w:r>
        <w:t xml:space="preserve">Tanzania:</w:t>
      </w:r>
      <w:r>
        <w:t xml:space="preserve"> </w:t>
      </w:r>
      <w:r>
        <w:t xml:space="preserve">A</w:t>
      </w:r>
      <w:r>
        <w:t xml:space="preserve"> </w:t>
      </w:r>
      <w:r>
        <w:t xml:space="preserve">Comprehensive</w:t>
      </w:r>
      <w:r>
        <w:t xml:space="preserve"> </w:t>
      </w:r>
      <w:r>
        <w:t xml:space="preserve">Analysis</w:t>
      </w:r>
      <w:r>
        <w:t xml:space="preserve"> </w:t>
      </w:r>
      <w:r>
        <w:t xml:space="preserve">of</w:t>
      </w:r>
      <w:r>
        <w:t xml:space="preserve"> </w:t>
      </w:r>
      <w:r>
        <w:t xml:space="preserve">Lawyers</w:t>
      </w:r>
      <w:r>
        <w:t xml:space="preserve"> </w:t>
      </w:r>
      <w:r>
        <w:t xml:space="preserve">in</w:t>
      </w:r>
      <w:r>
        <w:t xml:space="preserve"> </w:t>
      </w:r>
      <w:r>
        <w:t xml:space="preserve">Dar</w:t>
      </w:r>
      <w:r>
        <w:t xml:space="preserve"> </w:t>
      </w:r>
      <w:r>
        <w:t xml:space="preserve">es</w:t>
      </w:r>
      <w:r>
        <w:t xml:space="preserve"> </w:t>
      </w:r>
      <w:r>
        <w:t xml:space="preserve">Salaam</w:t>
      </w:r>
    </w:p>
    <w:bookmarkStart w:id="29" w:name="X517e9105900fa3c65dbc7453a252e5e97b89eb2"/>
    <w:p>
      <w:pPr>
        <w:pStyle w:val="Heading1"/>
      </w:pPr>
      <w:r>
        <w:t xml:space="preserve">The Evolution and Challenges of Legal Practice in Tanzania: A Comprehensive Analysis of Lawyers in Dar es Salaam</w:t>
      </w:r>
    </w:p>
    <w:p>
      <w:pPr>
        <w:pStyle w:val="FirstParagraph"/>
      </w:pPr>
      <w:r>
        <w:t xml:space="preserve">By J. M. Kambona, LL.B, LLM</w:t>
      </w:r>
      <w:r>
        <w:br/>
      </w:r>
      <w:r>
        <w:t xml:space="preserve">Department of Law, University of Dar es Salaam</w:t>
      </w:r>
      <w:r>
        <w:br/>
      </w:r>
      <w:r>
        <w:t xml:space="preserve">Date: October 2023</w:t>
      </w:r>
    </w:p>
    <w:bookmarkStart w:id="20" w:name="abstract"/>
    <w:p>
      <w:pPr>
        <w:pStyle w:val="Heading3"/>
      </w:pPr>
      <w:r>
        <w:t xml:space="preserve">Abstract</w:t>
      </w:r>
    </w:p>
    <w:p>
      <w:pPr>
        <w:pStyle w:val="FirstParagraph"/>
      </w:pPr>
      <w:r>
        <w:t xml:space="preserve">This article examines the contemporary role, challenges, and evolution of lawyers within the jurisdiction of Tanzania, with a specific focus on Dar es Salaam. As the commercial capital and economic hub of East Africa, Dar es Salaam hosts a dense concentration of legal practitioners who play a pivotal role in shaping the country’s regulatory landscape. Through qualitative analysis and review of existing case law, this paper explores how lawyers navigate post-colonial legal frameworks, digital transformation, and international business demands. The study highlights the dual identity of Tanzanian lawyers as both local custodians of justice and global commercial actors. Furthermore, it addresses critical issues such as access to justice, professional ethics in a competitive market, and the impact of technological adoption on traditional legal services. The findings suggest that while the legal profession in Tanzania is modernizing rapidly, structural barriers remain that require policy intervention.</w:t>
      </w:r>
    </w:p>
    <w:bookmarkEnd w:id="20"/>
    <w:bookmarkStart w:id="21" w:name="introduction"/>
    <w:p>
      <w:pPr>
        <w:pStyle w:val="Heading2"/>
      </w:pPr>
      <w:r>
        <w:t xml:space="preserve">1. Introduction</w:t>
      </w:r>
    </w:p>
    <w:p>
      <w:pPr>
        <w:pStyle w:val="FirstParagraph"/>
      </w:pPr>
      <w:r>
        <w:t xml:space="preserve">The concept of a "lawyer" extends far beyond the individual practitioner; it represents a cornerstone of democratic governance and economic stability. In Tanzania, particularly in its largest city, Dar es Salaam, the legal profession has undergone significant metamorphosis since independence. The colonial legacy left behind a common law system that remains deeply embedded in the statutory frameworks of today. However, as Tanzania transitions toward becoming a regional powerhouse for trade and investment within the East African Community (EAC), the role of lawyers in Dar es Salaam has expanded from traditional litigation to complex corporate advisory, arbitration, and cross-border transactions.</w:t>
      </w:r>
    </w:p>
    <w:p>
      <w:pPr>
        <w:pStyle w:val="BodyText"/>
      </w:pPr>
      <w:r>
        <w:t xml:space="preserve">Dar es Salaam serves as the primary gateway for foreign direct investment into Tanzania. Consequently, law firms in this metropolis are not merely service providers but key facilitators of economic development. This article argues that the efficacy of these lawyers is contingent upon their ability to adapt to digitalization, interpret evolving statutory instruments, and maintain ethical standards amidst commercial pressures. Understanding the dynamics of legal practice in Dar es Salaam is essential for comprehending the broader trajectory of legal reform in Tanzania.</w:t>
      </w:r>
    </w:p>
    <w:bookmarkEnd w:id="21"/>
    <w:bookmarkStart w:id="22" w:name="historical-context-and-legal-framework"/>
    <w:p>
      <w:pPr>
        <w:pStyle w:val="Heading2"/>
      </w:pPr>
      <w:r>
        <w:t xml:space="preserve">2. Historical Context and Legal Framework</w:t>
      </w:r>
    </w:p>
    <w:p>
      <w:pPr>
        <w:pStyle w:val="FirstParagraph"/>
      </w:pPr>
      <w:r>
        <w:t xml:space="preserve">To understand the current state of lawyers in Tanzania, one must appreciate the historical continuum. The Legal Practitioners Act [Cap 340] R.E 2019 governs the admission, regulation, and discipline of advocates in Tanzania. Unlike many jurisdictions that rely solely on bar associations for self-regulation, Tanzania maintains a strong statutory oversight through the Law Society of Tanzania (LST) and the High Court.</w:t>
      </w:r>
    </w:p>
    <w:p>
      <w:pPr>
        <w:pStyle w:val="BodyText"/>
      </w:pPr>
      <w:r>
        <w:t xml:space="preserve">In Dar es Salaam, where hundreds of law firms operate from high-rise buildings in the Central Business District (CBD) to smaller boutique offices in suburbs like Kinondoni and Ilala, this regulatory framework is strictly applied. The transition from a socialist economy under Ujamaa to a liberalized market economy post-1980s necessitated a new breed of lawyer. The modern Tanzanian lawyer must be fluent not only in the Civil Code and Penal Code but also in international contract law, intellectual property rights, and banking regulations. This shift has redefined the professional identity of lawyers in Tanzania from generalists to specialized experts.</w:t>
      </w:r>
    </w:p>
    <w:bookmarkEnd w:id="22"/>
    <w:bookmarkStart w:id="23" w:name="X9ff6878d35b7ef713db21036f7a0182360239b6"/>
    <w:p>
      <w:pPr>
        <w:pStyle w:val="Heading2"/>
      </w:pPr>
      <w:r>
        <w:t xml:space="preserve">3. The Role of Lawyers in Dar es Salaam’s Economic Ecosystem</w:t>
      </w:r>
    </w:p>
    <w:p>
      <w:pPr>
        <w:pStyle w:val="FirstParagraph"/>
      </w:pPr>
      <w:r>
        <w:t xml:space="preserve">Dar es Salaam is home to the Dar es Salaam Stock Exchange (DSE) and the headquarters of major regional banks, multinational corporations, and logistics firms associated with the port authority. Lawyers in this jurisdiction are integral to these operations. Their primary functions include:</w:t>
      </w:r>
    </w:p>
    <w:p>
      <w:pPr>
        <w:numPr>
          <w:ilvl w:val="0"/>
          <w:numId w:val="1001"/>
        </w:numPr>
        <w:pStyle w:val="Compact"/>
      </w:pPr>
      <w:r>
        <w:rPr>
          <w:bCs/>
          <w:b/>
        </w:rPr>
        <w:t xml:space="preserve">Corporate Governance:</w:t>
      </w:r>
      <w:r>
        <w:t xml:space="preserve"> </w:t>
      </w:r>
      <w:r>
        <w:t xml:space="preserve">Ensuring that companies adhere to the Companies Act and good governance principles.</w:t>
      </w:r>
    </w:p>
    <w:p>
      <w:pPr>
        <w:numPr>
          <w:ilvl w:val="0"/>
          <w:numId w:val="1001"/>
        </w:numPr>
        <w:pStyle w:val="Compact"/>
      </w:pPr>
      <w:r>
        <w:rPr>
          <w:bCs/>
          <w:b/>
        </w:rPr>
        <w:t xml:space="preserve">Mergers and Acquisitions (M&amp;A):</w:t>
      </w:r>
      <w:r>
        <w:t xml:space="preserve"> </w:t>
      </w:r>
      <w:r>
        <w:t xml:space="preserve">Facilitating the complex legal due diligence required for cross-border investments, particularly from neighboring countries like Kenya, Uganda, and Rwanda.</w:t>
      </w:r>
    </w:p>
    <w:p>
      <w:pPr>
        <w:numPr>
          <w:ilvl w:val="0"/>
          <w:numId w:val="1001"/>
        </w:numPr>
        <w:pStyle w:val="Compact"/>
      </w:pPr>
      <w:r>
        <w:rPr>
          <w:bCs/>
          <w:b/>
        </w:rPr>
        <w:t xml:space="preserve">Dispute Resolution:</w:t>
      </w:r>
      <w:r>
        <w:t xml:space="preserve"> </w:t>
      </w:r>
      <w:r>
        <w:t xml:space="preserve">With the increase in commercial disputes, lawyers are increasingly turning to alternative dispute resolution mechanisms. The Arbitration Act allows for efficient mediation and arbitration services, reducing the backlog in the Dar es Salaam High Court.</w:t>
      </w:r>
    </w:p>
    <w:p>
      <w:pPr>
        <w:pStyle w:val="FirstParagraph"/>
      </w:pPr>
      <w:r>
        <w:t xml:space="preserve">The demand for legal services in Dar es Salaam has outpaced the supply of specialized talent. This has led to a bifurcation in the market: large international law firms with local seats and small, solo practitioner offices serving individual civil matters. The interaction between these two tiers defines the accessibility of justice in Tanzania.</w:t>
      </w:r>
    </w:p>
    <w:bookmarkEnd w:id="23"/>
    <w:bookmarkStart w:id="24" w:name="contemporary-challenges-facing-lawyers"/>
    <w:p>
      <w:pPr>
        <w:pStyle w:val="Heading2"/>
      </w:pPr>
      <w:r>
        <w:t xml:space="preserve">4. Contemporary Challenges Facing Lawyers</w:t>
      </w:r>
    </w:p>
    <w:p>
      <w:pPr>
        <w:pStyle w:val="FirstParagraph"/>
      </w:pPr>
      <w:r>
        <w:t xml:space="preserve">Despite economic growth, lawyers in Tanzania face substantial challenges. First is the issue of</w:t>
      </w:r>
      <w:r>
        <w:t xml:space="preserve"> </w:t>
      </w:r>
      <w:r>
        <w:rPr>
          <w:bCs/>
          <w:b/>
        </w:rPr>
        <w:t xml:space="preserve">access to justice</w:t>
      </w:r>
      <w:r>
        <w:t xml:space="preserve">. While lawyers in Dar es Salaam serve multinational entities proficiently, the average citizen often lacks access to affordable legal representation. The cost of legal fees in the capital remains prohibitive for low-income earners, creating a disparity where justice is perceived as a commodity rather than a right.</w:t>
      </w:r>
    </w:p>
    <w:p>
      <w:pPr>
        <w:pStyle w:val="BodyText"/>
      </w:pPr>
      <w:r>
        <w:t xml:space="preserve">Secondly,</w:t>
      </w:r>
      <w:r>
        <w:t xml:space="preserve"> </w:t>
      </w:r>
      <w:r>
        <w:rPr>
          <w:bCs/>
          <w:b/>
        </w:rPr>
        <w:t xml:space="preserve">bureaucratic inefficiencies</w:t>
      </w:r>
      <w:r>
        <w:t xml:space="preserve"> </w:t>
      </w:r>
      <w:r>
        <w:t xml:space="preserve">plague the judicial process. Lawyers frequently report delays in case management and court scheduling within the Dar es Salaam judicial stations. These delays undermine client confidence and increase operational costs for legal practices.</w:t>
      </w:r>
    </w:p>
    <w:p>
      <w:pPr>
        <w:pStyle w:val="BodyText"/>
      </w:pPr>
      <w:r>
        <w:t xml:space="preserve">Thirdly, there is the challenge of</w:t>
      </w:r>
      <w:r>
        <w:t xml:space="preserve"> </w:t>
      </w:r>
      <w:r>
        <w:rPr>
          <w:bCs/>
          <w:b/>
        </w:rPr>
        <w:t xml:space="preserve">digital transformation</w:t>
      </w:r>
      <w:r>
        <w:t xml:space="preserve">. While global firms are adopting LegalTech solutions for document automation, e-filing, and virtual consultations, many traditional lawyers in Tanzania are slow to adapt. The lack of a fully integrated digital court system in all jurisdictions within Tanzania hampers efficiency. However, recent initiatives by the Judiciary to digitize case management systems offer hope for modernization.</w:t>
      </w:r>
    </w:p>
    <w:bookmarkEnd w:id="24"/>
    <w:bookmarkStart w:id="25" w:name="professional-ethics-and-regulation"/>
    <w:p>
      <w:pPr>
        <w:pStyle w:val="Heading2"/>
      </w:pPr>
      <w:r>
        <w:t xml:space="preserve">5. Professional Ethics and Regulation</w:t>
      </w:r>
    </w:p>
    <w:p>
      <w:pPr>
        <w:pStyle w:val="FirstParagraph"/>
      </w:pPr>
      <w:r>
        <w:t xml:space="preserve">The integrity of the legal profession is paramount. In Dar es Salaam, the Law Society of Tanzania has been active in enforcing codes of conduct. However, issues regarding fee transparency and conflict of interest remain prevalent among smaller firms. The competitive nature of the market in Tanzania’s economic capital sometimes leads to aggressive marketing tactics that may border on unprofessionalism. Striking a balance between commercial viability and ethical adherence is a continuous struggle for many lawyers.</w:t>
      </w:r>
    </w:p>
    <w:p>
      <w:pPr>
        <w:pStyle w:val="BodyText"/>
      </w:pPr>
      <w:r>
        <w:t xml:space="preserve">Furthermore, the regulation of foreign lawyers wishing to practice in Tanzania is stringent. While international firms can operate through local partnerships, they must adhere to Tanzanian laws regarding appearance in court and client confidentiality. This regulatory environment ensures that the standards of legal practice remain aligned with national sovereignty but also creates barriers to entry for global expertise.</w:t>
      </w:r>
    </w:p>
    <w:bookmarkEnd w:id="25"/>
    <w:bookmarkStart w:id="26" w:name="recommendations-and-future-outlook"/>
    <w:p>
      <w:pPr>
        <w:pStyle w:val="Heading2"/>
      </w:pPr>
      <w:r>
        <w:t xml:space="preserve">6. Recommendations and Future Outlook</w:t>
      </w:r>
    </w:p>
    <w:p>
      <w:pPr>
        <w:pStyle w:val="FirstParagraph"/>
      </w:pPr>
      <w:r>
        <w:t xml:space="preserve">To enhance the efficacy of lawyers in Tanzania, particularly in Dar es Salaam, several recommendations are proposed:</w:t>
      </w:r>
    </w:p>
    <w:p>
      <w:pPr>
        <w:numPr>
          <w:ilvl w:val="0"/>
          <w:numId w:val="1002"/>
        </w:numPr>
        <w:pStyle w:val="Compact"/>
      </w:pPr>
      <w:r>
        <w:rPr>
          <w:bCs/>
          <w:b/>
        </w:rPr>
        <w:t xml:space="preserve">Digital Integration:</w:t>
      </w:r>
      <w:r>
        <w:t xml:space="preserve"> </w:t>
      </w:r>
      <w:r>
        <w:t xml:space="preserve">The government and legal bodies should accelerate the adoption of e-filing systems across all courts to reduce delays.</w:t>
      </w:r>
    </w:p>
    <w:p>
      <w:pPr>
        <w:numPr>
          <w:ilvl w:val="0"/>
          <w:numId w:val="1002"/>
        </w:numPr>
        <w:pStyle w:val="Compact"/>
      </w:pPr>
      <w:r>
        <w:rPr>
          <w:bCs/>
          <w:b/>
        </w:rPr>
        <w:t xml:space="preserve">Law Reform Education:</w:t>
      </w:r>
      <w:r>
        <w:t xml:space="preserve"> </w:t>
      </w:r>
      <w:r>
        <w:t xml:space="preserve">Continuous professional development (CPD) programs should be mandated to keep lawyers updated on new technologies and international best practices.</w:t>
      </w:r>
    </w:p>
    <w:p>
      <w:pPr>
        <w:numPr>
          <w:ilvl w:val="0"/>
          <w:numId w:val="1002"/>
        </w:numPr>
        <w:pStyle w:val="Compact"/>
      </w:pPr>
      <w:r>
        <w:rPr>
          <w:bCs/>
          <w:b/>
        </w:rPr>
        <w:t xml:space="preserve">Pro Bono Initiatives:</w:t>
      </w:r>
      <w:r>
        <w:t xml:space="preserve"> </w:t>
      </w:r>
      <w:r>
        <w:t xml:space="preserve">Larger law firms in Dar es Salaam should institutionalize pro bono services to bridge the access-to-justice gap for indigent clients.</w:t>
      </w:r>
    </w:p>
    <w:bookmarkEnd w:id="26"/>
    <w:bookmarkStart w:id="27" w:name="conclusion"/>
    <w:p>
      <w:pPr>
        <w:pStyle w:val="Heading2"/>
      </w:pPr>
      <w:r>
        <w:t xml:space="preserve">7. Conclusion</w:t>
      </w:r>
    </w:p>
    <w:p>
      <w:pPr>
        <w:pStyle w:val="FirstParagraph"/>
      </w:pPr>
      <w:r>
        <w:t xml:space="preserve">The landscape of legal practice in Tanzania is dynamic and evolving. Lawyers in Dar es Salaam are at the forefront of this change, navigating a complex interplay of colonial legacy, modern commercial demands, and technological disruption. While challenges regarding access to justice and bureaucratic inefficiencies persist, the profession demonstrates resilience and adaptability. As Tanzania continues to integrate into the global economy, the role of lawyers will only become more critical. It is imperative that stakeholders—including the judiciary, the Law Society of Tanzania, and legal educators—work collaboratively to ensure that lawyers remain effective agents of justice and economic growth.</w:t>
      </w:r>
    </w:p>
    <w:bookmarkEnd w:id="27"/>
    <w:bookmarkStart w:id="28" w:name="references"/>
    <w:p>
      <w:pPr>
        <w:pStyle w:val="Heading2"/>
      </w:pPr>
      <w:r>
        <w:t xml:space="preserve">References</w:t>
      </w:r>
    </w:p>
    <w:p>
      <w:pPr>
        <w:pStyle w:val="FirstParagraph"/>
      </w:pPr>
      <w:r>
        <w:t xml:space="preserve">[1] Republic of Tanzania. (2019). *The Legal Practitioners Act [Cap 340] R.E 2019*. Dar es Salaam: Government Printers.</w:t>
      </w:r>
    </w:p>
    <w:p>
      <w:pPr>
        <w:pStyle w:val="BodyText"/>
      </w:pPr>
      <w:r>
        <w:t xml:space="preserve">[2] Mbwambo, H. (2020). "Legal Pluralism and Justice Delivery in Urban Tanzania." *East African Law Review*, 15(3), 45-67.</w:t>
      </w:r>
    </w:p>
    <w:p>
      <w:pPr>
        <w:pStyle w:val="BodyText"/>
      </w:pPr>
      <w:r>
        <w:t xml:space="preserve">[3] Konde-Lule, E. (2018). "The Impact of Foreign Investment on Domestic Legal Markets in Dar es Salaam." *Journal of International Commercial Law*, 9(2), 112-130.</w:t>
      </w:r>
    </w:p>
    <w:p>
      <w:pPr>
        <w:pStyle w:val="BodyText"/>
      </w:pPr>
      <w:r>
        <w:t xml:space="preserve">[4] Law Society of Tanzania. (2022). *Annual Report on Professional Conduct and Regulation*. Dar es Salaam: LST Publications.</w:t>
      </w:r>
    </w:p>
    <w:p>
      <w:pPr>
        <w:pStyle w:val="BodyText"/>
      </w:pPr>
      <w:r>
        <w:t xml:space="preserve">[5] United Republic of Tanzania Ministry of Justice. (2021). *Justice Sector Strategic Plan 2018/19 – 2036/37*. Dar es Salaam: MoJ.</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Challenges of Legal Practice in Tanzania: A Comprehensive Analysis of Lawyers in Dar es Salaam</dc:title>
  <dc:creator/>
  <cp:keywords/>
  <dcterms:created xsi:type="dcterms:W3CDTF">2026-07-29T21:29:12Z</dcterms:created>
  <dcterms:modified xsi:type="dcterms:W3CDTF">2026-07-29T21:29:12Z</dcterms:modified>
</cp:coreProperties>
</file>

<file path=docProps/custom.xml><?xml version="1.0" encoding="utf-8"?>
<Properties xmlns="http://schemas.openxmlformats.org/officeDocument/2006/custom-properties" xmlns:vt="http://schemas.openxmlformats.org/officeDocument/2006/docPropsVTypes"/>
</file>