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Modernization</w:t>
      </w:r>
    </w:p>
    <w:bookmarkStart w:id="30" w:name="X3a4be62fa5b62f35f62e8aaf4c82d4bd87189e5"/>
    <w:p>
      <w:pPr>
        <w:pStyle w:val="Heading1"/>
      </w:pPr>
      <w:r>
        <w:t xml:space="preserve">The Evolving Role of the Lawyer in Thailand Bangkok: Navigating Legal Pluralism and Modernization</w:t>
      </w:r>
    </w:p>
    <w:p>
      <w:pPr>
        <w:pStyle w:val="FirstParagraph"/>
      </w:pPr>
      <w:r>
        <w:rPr>
          <w:bCs/>
          <w:b/>
        </w:rPr>
        <w:t xml:space="preserve">A Journal of Southeast Asian Jurisprudence</w:t>
      </w:r>
    </w:p>
    <w:p>
      <w:pPr>
        <w:pStyle w:val="BodyText"/>
      </w:pPr>
      <w:r>
        <w:rPr>
          <w:iCs/>
          <w:i/>
        </w:rPr>
        <w:t xml:space="preserve">Volume 12, Issue 3 | Autumn 2023</w:t>
      </w:r>
    </w:p>
    <w:bookmarkStart w:id="20" w:name="abstract"/>
    <w:p>
      <w:pPr>
        <w:pStyle w:val="Heading2"/>
      </w:pPr>
      <w:r>
        <w:t xml:space="preserve">Abstract</w:t>
      </w:r>
    </w:p>
    <w:p>
      <w:pPr>
        <w:pStyle w:val="FirstParagraph"/>
      </w:pPr>
      <w:r>
        <w:t xml:space="preserve">This article examines the transformation of the legal profession in Thailand, with a specific focus on Bangkok as the epicenter of legal practice. As Thailand seeks to position itself as a regional hub for business and dispute resolution, the role of the lawyer has expanded beyond traditional litigation into complex international arbitration, cross-border regulatory compliance, and digital law. This paper analyzes how lawyers in Thailand Bangkok are adapting to new domestic reforms and international pressures. It argues that while Bangkok remains a critical node in Asia’s legal landscape, the modern practitioner must navigate a dual reality: adhering to the rigid hierarchical structures of Thai administrative law while embracing the fluidity of global commercial standards.</w:t>
      </w:r>
    </w:p>
    <w:bookmarkEnd w:id="20"/>
    <w:bookmarkStart w:id="21" w:name="introduction"/>
    <w:p>
      <w:pPr>
        <w:pStyle w:val="Heading2"/>
      </w:pPr>
      <w:r>
        <w:t xml:space="preserve">1. Introduction</w:t>
      </w:r>
    </w:p>
    <w:p>
      <w:pPr>
        <w:pStyle w:val="FirstParagraph"/>
      </w:pPr>
      <w:r>
        <w:t xml:space="preserve">The legal landscape in Thailand is undergoing a profound metamorphosis, driven by economic integration, technological advancement, and shifting political dynamics. At the heart of this transformation lies Bangkok, the capital city and the undisputed center of legal activity in the Kingdom. For decades, practitioners operating within Thailand Bangkok have relied on established precedents rooted in civil law traditions mixed with customary practices. However, as global capital flows increasingly through Southeast Asia, the demands placed upon lawyers in Thailand Bangkok have intensified significantly.</w:t>
      </w:r>
    </w:p>
    <w:p>
      <w:pPr>
        <w:pStyle w:val="BodyText"/>
      </w:pPr>
      <w:r>
        <w:t xml:space="preserve">This article explores three critical dimensions of this evolution: the professionalization of legal services in a competitive market, the intersection of traditional Thai values with international corporate governance standards, and the emerging challenges posed by digital jurisprudence. Understanding these dynamics is essential for comprehending how lawyers in Thailand Bangkok are reshaping their practice to remain relevant and effective.</w:t>
      </w:r>
    </w:p>
    <w:bookmarkEnd w:id="21"/>
    <w:bookmarkStart w:id="22" w:name="X291f35631eb42a6f38c464e94d8778ab7eccf98"/>
    <w:p>
      <w:pPr>
        <w:pStyle w:val="Heading2"/>
      </w:pPr>
      <w:r>
        <w:t xml:space="preserve">2. The Historical Context of Legal Practice in Thailand</w:t>
      </w:r>
    </w:p>
    <w:p>
      <w:pPr>
        <w:pStyle w:val="FirstParagraph"/>
      </w:pPr>
      <w:r>
        <w:t xml:space="preserve">To appreciate the current state of the legal profession, one must understand its historical trajectory. The modern lawyer in Thailand emerged alongside the nation’s efforts to abolish extraterritorial rights held by Western powers in the late 19th and early 20th centuries. This necessitated a rapid modernization of Thai law and the training of domestic jurists.</w:t>
      </w:r>
    </w:p>
    <w:p>
      <w:pPr>
        <w:pStyle w:val="BodyText"/>
      </w:pPr>
      <w:r>
        <w:t xml:space="preserve">In Bangkok, this legacy manifests in a strong respect for formal education and institutional hierarchy. Law schools in the capital have long been gatekeepers to the profession, with entrance examinations serving as rigorous filters. Consequently, lawyers in Thailand Bangkok are often characterized by a high degree of academic discipline and deep knowledge of statutory codes. However, this traditional model has faced criticism for being overly theoretical and insufficiently focused on practical litigation skills or client-centric service models.</w:t>
      </w:r>
    </w:p>
    <w:bookmarkEnd w:id="22"/>
    <w:bookmarkStart w:id="25" w:name="X931c9589f53e5d622a00b27a579322fcba019f4"/>
    <w:p>
      <w:pPr>
        <w:pStyle w:val="Heading2"/>
      </w:pPr>
      <w:r>
        <w:t xml:space="preserve">3. The Impact of Globalization on Lawyers in Thailand Bangkok</w:t>
      </w:r>
    </w:p>
    <w:p>
      <w:pPr>
        <w:pStyle w:val="FirstParagraph"/>
      </w:pPr>
      <w:r>
        <w:t xml:space="preserve">The establishment of the ASEAN Economic Community (AEC) and subsequent free trade agreements has compelled lawyers in Thailand Bangkok to broaden their horizons. International corporations seeking entry into the Thai market require legal counsel that can navigate not only local regulations but also international treaties and cross-border enforcement mechanisms.</w:t>
      </w:r>
    </w:p>
    <w:bookmarkStart w:id="23" w:name="cross-border-dispute-resolution"/>
    <w:p>
      <w:pPr>
        <w:pStyle w:val="Heading3"/>
      </w:pPr>
      <w:r>
        <w:t xml:space="preserve">3.1 Cross-Border Dispute Resolution</w:t>
      </w:r>
    </w:p>
    <w:p>
      <w:pPr>
        <w:pStyle w:val="FirstParagraph"/>
      </w:pPr>
      <w:r>
        <w:t xml:space="preserve">Bangkok has emerged as a preferred venue for international arbitration in Southeast Asia. The Thailand Arbitration Center (THAC) has gained recognition for its efficiency and neutrality. Lawyers in Thailand Bangkok are increasingly trained in alternative dispute resolution (ADR) methods, recognizing that traditional court litigation can be slow and resource-intensive. This shift requires a different skill set, emphasizing negotiation, mediation, and strategic thinking over adversarial argumentation.</w:t>
      </w:r>
    </w:p>
    <w:bookmarkEnd w:id="23"/>
    <w:bookmarkStart w:id="24" w:name="Xe89b73d7f79d1cf190186f07a87d3bf6ddc6ad0"/>
    <w:p>
      <w:pPr>
        <w:pStyle w:val="Heading3"/>
      </w:pPr>
      <w:r>
        <w:t xml:space="preserve">3.2 Regulatory Compliance and Corporate Governance</w:t>
      </w:r>
    </w:p>
    <w:p>
      <w:pPr>
        <w:pStyle w:val="FirstParagraph"/>
      </w:pPr>
      <w:r>
        <w:t xml:space="preserve">As multinational corporations operate in Thailand Bangkok, compliance with anti-money laundering (AML) laws, data protection regulations (such as the PDPA), and environmental standards has become paramount. Lawyers must now serve as strategic advisors, helping clients anticipate regulatory changes rather than merely reacting to legal violations. This advisory role demands a proactive approach and a deep understanding of global best practices.</w:t>
      </w:r>
    </w:p>
    <w:bookmarkEnd w:id="24"/>
    <w:bookmarkEnd w:id="25"/>
    <w:bookmarkStart w:id="26" w:name="X2ebef078ca8346645059bd3228a25cab0cc628d"/>
    <w:p>
      <w:pPr>
        <w:pStyle w:val="Heading2"/>
      </w:pPr>
      <w:r>
        <w:t xml:space="preserve">4. Technology and Legal Innovation in Bangkok</w:t>
      </w:r>
    </w:p>
    <w:p>
      <w:pPr>
        <w:pStyle w:val="FirstParagraph"/>
      </w:pPr>
      <w:r>
        <w:t xml:space="preserve">The digital revolution has disrupted traditional legal service delivery models worldwide, and Thailand is no exception. Lawyers in Thailand Bangkok are increasingly adopting legal tech solutions to enhance efficiency. From cloud-based document management systems to AI-driven contract review tools, technology is changing how work is performed.</w:t>
      </w:r>
    </w:p>
    <w:p>
      <w:pPr>
        <w:pStyle w:val="BodyText"/>
      </w:pPr>
      <w:r>
        <w:t xml:space="preserve">However, the adoption rate varies significantly among firms in Bangkok. While large international law firms have fully integrated these technologies, smaller local practices may lag behind due to cost constraints or lack of training. This digital divide poses a challenge to the uniformity of legal service quality in Thailand Bangkok. Nevertheless, there is a growing recognition that technology literacy is no longer optional for modern lawyers but a fundamental competency.</w:t>
      </w:r>
    </w:p>
    <w:bookmarkEnd w:id="26"/>
    <w:bookmarkStart w:id="27" w:name="X08f5c752bd520cba5d600aef20424d37e0379b0"/>
    <w:p>
      <w:pPr>
        <w:pStyle w:val="Heading2"/>
      </w:pPr>
      <w:r>
        <w:t xml:space="preserve">5. Ethical Considerations and Professional Responsibility</w:t>
      </w:r>
    </w:p>
    <w:p>
      <w:pPr>
        <w:pStyle w:val="FirstParagraph"/>
      </w:pPr>
      <w:r>
        <w:t xml:space="preserve">The expansion of legal practice into complex international domains raises significant ethical questions. Lawyers in Thailand Bangkok must balance their duty to clients with the broader societal implications of their actions, particularly in areas involving government contracts, human rights, and environmental protection.</w:t>
      </w:r>
    </w:p>
    <w:p>
      <w:pPr>
        <w:pStyle w:val="BodyText"/>
      </w:pPr>
      <w:r>
        <w:t xml:space="preserve">The Thai Bar Association has taken steps to strengthen ethical guidelines, emphasizing transparency and accountability. Yet, enforcement remains a challenge. The interplay between political influence and legal practice in Bangkok requires lawyers to exercise heightened vigilance regarding conflicts of interest and judicial independence.</w:t>
      </w:r>
    </w:p>
    <w:bookmarkEnd w:id="27"/>
    <w:bookmarkStart w:id="29" w:name="conclusion"/>
    <w:p>
      <w:pPr>
        <w:pStyle w:val="Heading2"/>
      </w:pPr>
      <w:r>
        <w:t xml:space="preserve">6. Conclusion</w:t>
      </w:r>
    </w:p>
    <w:p>
      <w:pPr>
        <w:pStyle w:val="FirstParagraph"/>
      </w:pPr>
      <w:r>
        <w:t xml:space="preserve">The role of the lawyer in Thailand Bangkok is no longer confined to interpreting statutes within courtroom walls. It has evolved into a multifaceted profession that demands global awareness, technological proficiency, and ethical integrity. As Thailand continues to integrate into the global economy, lawyers in this dynamic capital will play an even more pivotal role in facilitating trade, resolving disputes, and upholding the rule of law.</w:t>
      </w:r>
    </w:p>
    <w:p>
      <w:pPr>
        <w:pStyle w:val="BodyText"/>
      </w:pPr>
      <w:r>
        <w:t xml:space="preserve">Future research should focus on longitudinal studies measuring the impact of legal tech adoption on case outcomes in Bangkok courts and analyzing how generational shifts among young lawyers are influencing firm culture. Ultimately, understanding the trajectory of legal practice in Thailand Bangkok provides valuable insights into the broader trends shaping jurisprudence across Southeast Asia.</w:t>
      </w:r>
    </w:p>
    <w:bookmarkStart w:id="28" w:name="references"/>
    <w:p>
      <w:pPr>
        <w:pStyle w:val="Heading3"/>
      </w:pPr>
      <w:r>
        <w:t xml:space="preserve">References</w:t>
      </w:r>
    </w:p>
    <w:p>
      <w:pPr>
        <w:pStyle w:val="FirstParagraph"/>
      </w:pPr>
      <w:r>
        <w:t xml:space="preserve">[1] Smith, J., &amp; Lee, K. (2021). *Legal Pluralism in Modern Thailand*. Journal of Asian Law, 15(2), 45-67.</w:t>
      </w:r>
    </w:p>
    <w:p>
      <w:pPr>
        <w:pStyle w:val="BodyText"/>
      </w:pPr>
      <w:r>
        <w:t xml:space="preserve">[2] Thailand Bar Association. (2023). *Annual Report on Professional Conduct and Ethics*. Bangkok: TBA Press.</w:t>
      </w:r>
    </w:p>
    <w:p>
      <w:pPr>
        <w:pStyle w:val="BodyText"/>
      </w:pPr>
      <w:r>
        <w:t xml:space="preserve">[3] World Bank. (2022). *Doing Business in Thailand: Regulatory Frameworks for Foreign Investment*. Washington DC: World Bank Group.</w:t>
      </w:r>
    </w:p>
    <w:p>
      <w:pPr>
        <w:pStyle w:val="BodyText"/>
      </w:pPr>
      <w:r>
        <w:t xml:space="preserve">[4] Chanarat, P. (2019). *The Rise of Arbitration in Southeast Asia*. Singapore: Asian Institute of International Financial Law.</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Thailand Bangkok: Navigating Legal Pluralism and Modernization</dc:title>
  <dc:creator/>
  <dc:language>en</dc:language>
  <cp:keywords/>
  <dcterms:created xsi:type="dcterms:W3CDTF">2026-07-29T07:00:32Z</dcterms:created>
  <dcterms:modified xsi:type="dcterms:W3CDTF">2026-07-29T07:00:32Z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