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Complexity</w:t>
      </w:r>
      <w:r>
        <w:t xml:space="preserve"> </w:t>
      </w:r>
      <w:r>
        <w:t xml:space="preserve">of</w:t>
      </w:r>
      <w:r>
        <w:t xml:space="preserve"> </w:t>
      </w:r>
      <w:r>
        <w:t xml:space="preserve">Legal</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Academic</w:t>
      </w:r>
      <w:r>
        <w:t xml:space="preserve"> </w:t>
      </w:r>
      <w:r>
        <w:t xml:space="preserve">Analysis</w:t>
      </w:r>
    </w:p>
    <w:bookmarkStart w:id="29" w:name="Xfcf979f4f3d5dd430cdf39afeea5c4516bc5819"/>
    <w:p>
      <w:pPr>
        <w:pStyle w:val="Heading1"/>
      </w:pPr>
      <w:r>
        <w:t xml:space="preserve">The Evolution and Complexity of Legal Practice in United States New York City:</w:t>
      </w:r>
    </w:p>
    <w:bookmarkStart w:id="21" w:name="X5413672acd5debc954b8866f95665b1b33b4292"/>
    <w:p>
      <w:pPr>
        <w:pStyle w:val="Heading2"/>
      </w:pPr>
      <w:r>
        <w:t xml:space="preserve">An Academic Analysis of the Modern Lawyer Landscape</w:t>
      </w:r>
    </w:p>
    <w:p>
      <w:pPr>
        <w:pStyle w:val="FirstParagraph"/>
      </w:pPr>
      <w:r>
        <w:rPr>
          <w:bCs/>
          <w:b/>
        </w:rPr>
        <w:t xml:space="preserve">Scholar of Jurisprudence, Department of Law</w:t>
      </w:r>
      <w:r>
        <w:br/>
      </w:r>
      <w:r>
        <w:rPr>
          <w:bCs/>
          <w:b/>
        </w:rPr>
        <w:t xml:space="preserve">Affiliated with a Premier University in New York State</w:t>
      </w:r>
    </w:p>
    <w:bookmarkStart w:id="20" w:name="abstract"/>
    <w:p>
      <w:pPr>
        <w:pStyle w:val="BodyText"/>
      </w:pPr>
      <w:r>
        <w:rPr>
          <w:bCs/>
          <w:b/>
        </w:rPr>
        <w:t xml:space="preserve">Abstract:</w:t>
      </w:r>
    </w:p>
    <w:p>
      <w:pPr>
        <w:pStyle w:val="BodyText"/>
      </w:pPr>
      <w:r>
        <w:t xml:space="preserve">This article examines the intricate dynamics defining the role of the lawyer within the legal ecosystem of United States New York City. As one of the world’s most significant financial and cultural hubs, this metropolitan area presents a unique convergence of corporate law, high-stakes litigation, and public interest advocacy. This paper analyzes how historical precedents have shaped modern legal practices in this jurisdiction, explores the challenges posed by rapid technological integration in legal services (LegalTech), and discusses the ethical responsibilities incumbent upon attorneys practicing in such a densely regulated environment. Furthermore, it addresses the pressing issues of diversity, equity, and inclusion within law firms operating across New York City’s boroughs. By synthesizing empirical data with doctrinal analysis, this study offers a comprehensive overview of how the contemporary lawyer must adapt to maintain relevance and efficacy in one of the most competitive legal markets globally.</w:t>
      </w:r>
    </w:p>
    <w:bookmarkEnd w:id="20"/>
    <w:bookmarkEnd w:id="21"/>
    <w:bookmarkStart w:id="22" w:name="i.-introduction"/>
    <w:p>
      <w:pPr>
        <w:pStyle w:val="Heading2"/>
      </w:pPr>
      <w:r>
        <w:t xml:space="preserve">I. Introduction</w:t>
      </w:r>
    </w:p>
    <w:p>
      <w:pPr>
        <w:pStyle w:val="FirstParagraph"/>
      </w:pPr>
      <w:r>
        <w:t xml:space="preserve">The profession of law is not merely a technical exercise in statutory interpretation; it is a social institution deeply embedded within the cultural, economic, and political fabric of its jurisdiction. Nowhere is this intersection more visible or consequential than in United States New York City. As the global epicenter for finance, media, technology, and international diplomacy, this city attracts legal practitioners from every corner of the globe. Consequently, the definition of a successful lawyer in this context transcends traditional billable hours and case victories; it encompasses adaptability to complex regulatory frameworks and mastery over multicultural client relations.</w:t>
      </w:r>
    </w:p>
    <w:p>
      <w:pPr>
        <w:pStyle w:val="BodyText"/>
      </w:pPr>
      <w:r>
        <w:t xml:space="preserve">This academic journal article aims to dissect the multifaceted nature of legal practice in United States New York City. It posits that the modern lawyer operating within this jurisdiction faces a dual burden: maintaining rigorous adherence to professional ethics while navigating the hyper-accelerated pace of urban development and digital transformation. The scope of this inquiry includes an examination of major corporate law firms concentrated in Midtown Manhattan, public interest attorneys serving marginalized communities in the Bronx and Harlem, and appellate advocates engaging with the New York Court system.</w:t>
      </w:r>
    </w:p>
    <w:bookmarkEnd w:id="22"/>
    <w:bookmarkStart w:id="23" w:name="X37c3c95fbdf3c0ca785b1753d7d2a70ca0916f5"/>
    <w:p>
      <w:pPr>
        <w:pStyle w:val="Heading2"/>
      </w:pPr>
      <w:r>
        <w:t xml:space="preserve">II. Historical Context and Institutional Framework</w:t>
      </w:r>
    </w:p>
    <w:p>
      <w:pPr>
        <w:pStyle w:val="FirstParagraph"/>
      </w:pPr>
      <w:r>
        <w:t xml:space="preserve">To understand the current state of legal practice in United States New York City, one must first appreciate its historical trajectory. Since the late eighteenth century, New York has served as a primary hub for American jurisprudence. The presence of key institutions such as the Court of Appeals for the Second Circuit and numerous federal district courts has established a precedent-setting influence that ripples through national law. For any lawyer seeking to establish authority in specific areas such as securities regulation or intellectual property, experience in New York is often considered synonymous with prestige.</w:t>
      </w:r>
    </w:p>
    <w:p>
      <w:pPr>
        <w:pStyle w:val="BodyText"/>
      </w:pPr>
      <w:r>
        <w:t xml:space="preserve">The structural evolution of law firms mirrors the city’s economic rise. The transition from small, partnership-based practices to massive global entities began in earnest during the twentieth century. Today, these organizations operate within a highly stratified hierarchy. Junior associates are expected not only to possess extensive doctrinal knowledge but also to exhibit business acumen capable of attracting high-net-worth clients or multinational corporations situated within New York City’s sprawling commercial districts.</w:t>
      </w:r>
    </w:p>
    <w:bookmarkEnd w:id="23"/>
    <w:bookmarkStart w:id="24" w:name="X9dfc0576696922210bb0379614b51c960d93b27"/>
    <w:p>
      <w:pPr>
        <w:pStyle w:val="Heading2"/>
      </w:pPr>
      <w:r>
        <w:t xml:space="preserve">III. The Impact of LegalTech and Digital Transformation</w:t>
      </w:r>
    </w:p>
    <w:p>
      <w:pPr>
        <w:pStyle w:val="FirstParagraph"/>
      </w:pPr>
      <w:r>
        <w:t xml:space="preserve">In recent years, the integration of technology has fundamentally altered how a lawyer performs their duties. United States New York City, being a leader in both finance and innovation, has been at the forefront of this shift known collectively as LegalTech. Artificial intelligence algorithms are now routinely deployed to conduct document review during discovery processes, significantly reducing the time required for due diligence.</w:t>
      </w:r>
    </w:p>
    <w:p>
      <w:pPr>
        <w:pStyle w:val="BodyText"/>
      </w:pPr>
      <w:r>
        <w:t xml:space="preserve">This technological adoption presents both opportunities and ethical dilemmas for the practicing lawyer. On one hand, efficiency gains allow firms to handle larger volumes of cases more effectively. On the other hand, questions regarding data privacy, algorithmic bias in predictive analytics, and client confidentiality arise frequently. Lawyers in New York must remain vigilant about complying with updated rules of professional conduct that address these digital challenges. Failure to understand the underlying mechanisms of these tools can lead to malpractice claims or disciplinary actions by the New York State Bar Association.</w:t>
      </w:r>
    </w:p>
    <w:bookmarkEnd w:id="24"/>
    <w:bookmarkStart w:id="25" w:name="X06e485e2c046b7474618c777dcb6ba70ffb21b4"/>
    <w:p>
      <w:pPr>
        <w:pStyle w:val="Heading2"/>
      </w:pPr>
      <w:r>
        <w:t xml:space="preserve">IV. Diversity, Equity, and Inclusion (DEI) in Legal Practice</w:t>
      </w:r>
    </w:p>
    <w:p>
      <w:pPr>
        <w:pStyle w:val="FirstParagraph"/>
      </w:pPr>
      <w:r>
        <w:t xml:space="preserve">A critical theme permeating contemporary discussions about the lawyer’s role in United States New York City is diversity. Historically dominated by individuals from privileged backgrounds, the legal profession is undergoing a significant demographic shift. Law firms across Manhattan are under immense pressure to recruit and retain attorneys from diverse racial, gender, socioeconomic, and educational backgrounds.</w:t>
      </w:r>
    </w:p>
    <w:p>
      <w:pPr>
        <w:pStyle w:val="BodyText"/>
      </w:pPr>
      <w:r>
        <w:t xml:space="preserve">This push for DEI is not merely symbolic; it reflects the diverse population of New York City itself. A lawyer representing clients in such a heterogeneous environment must possess cultural competency alongside legal expertise. Furthermore, retaining talent requires addressing systemic barriers within hiring pipelines and promotion tracks. Academic studies suggest that firms fostering inclusive environments demonstrate higher productivity and innovation rates, underscoring the business imperative behind these social reforms.</w:t>
      </w:r>
    </w:p>
    <w:bookmarkEnd w:id="25"/>
    <w:bookmarkStart w:id="26" w:name="X09d29613fadea5e39cd8c5b877de844d8f69f81"/>
    <w:p>
      <w:pPr>
        <w:pStyle w:val="Heading2"/>
      </w:pPr>
      <w:r>
        <w:t xml:space="preserve">V. Ethical Challenges in a High-Pressure Environment</w:t>
      </w:r>
    </w:p>
    <w:p>
      <w:pPr>
        <w:pStyle w:val="FirstParagraph"/>
      </w:pPr>
      <w:r>
        <w:t xml:space="preserve">The intensity of legal practice in United States New York City often creates ethical gray areas. The pressure to secure victories for powerful clients can tempt lawyers toward aggressive tactics that may border on misconduct. Issues such as conflict of interest, zealous representation versus honesty to the tribunal, and the handling of sensitive financial information are constant concerns.</w:t>
      </w:r>
    </w:p>
    <w:p>
      <w:pPr>
        <w:pStyle w:val="BodyText"/>
      </w:pPr>
      <w:r>
        <w:t xml:space="preserve">New York’s disciplinary rules are stringent. Lawyers must navigate complex regulations governing advertising, fee arrangements, and client communications. Moreover, with the globalization of legal services from New York-based offices cross-border transactions add another layer of complexity involving international law and differing ethical standards across jurisdictions. The lawyer must serve as both an advocate for their client and an officer of the court, balancing these roles with precision.</w:t>
      </w:r>
    </w:p>
    <w:bookmarkEnd w:id="26"/>
    <w:bookmarkStart w:id="27" w:name="vi.-conclusion"/>
    <w:p>
      <w:pPr>
        <w:pStyle w:val="Heading2"/>
      </w:pPr>
      <w:r>
        <w:t xml:space="preserve">VI. Conclusion</w:t>
      </w:r>
    </w:p>
    <w:p>
      <w:pPr>
        <w:pStyle w:val="FirstParagraph"/>
      </w:pPr>
      <w:r>
        <w:t xml:space="preserve">In conclusion, the role of the lawyer in United States New York City is defined by a dynamic interplay between tradition and innovation. The city’s status as a global powerhouse demands that attorneys possess not only deep legal knowledge but also technological fluency, cultural sensitivity, and unwavering ethical integrity. As this analysis has demonstrated, the challenges facing today’s legal professionals are numerous and varied.</w:t>
      </w:r>
    </w:p>
    <w:p>
      <w:pPr>
        <w:pStyle w:val="BodyText"/>
      </w:pPr>
      <w:r>
        <w:t xml:space="preserve">Looking forward, the trajectory of legal practice in New York will likely be shaped by continued advancements in artificial intelligence, evolving societal expectations regarding social justice, and changes in regulatory frameworks. For aspiring and seasoned lawyers alike, success will depend on their ability to adapt to these shifting sands while upholding the foundational principles of justice that underpin our legal system. Ultimately, the lawyer in New York is not just a practitioner of law but a vital custodian of societal order in one of the world’s most influential cities.</w:t>
      </w:r>
    </w:p>
    <w:bookmarkEnd w:id="27"/>
    <w:bookmarkStart w:id="28" w:name="vii.-references"/>
    <w:p>
      <w:pPr>
        <w:pStyle w:val="Heading2"/>
      </w:pPr>
      <w:r>
        <w:t xml:space="preserve">VII. References</w:t>
      </w:r>
    </w:p>
    <w:p>
      <w:pPr>
        <w:numPr>
          <w:ilvl w:val="0"/>
          <w:numId w:val="1001"/>
        </w:numPr>
        <w:pStyle w:val="Compact"/>
      </w:pPr>
      <w:r>
        <w:t xml:space="preserve">New York State Unified Court System. (2023).</w:t>
      </w:r>
      <w:r>
        <w:t xml:space="preserve"> </w:t>
      </w:r>
      <w:r>
        <w:rPr>
          <w:iCs/>
          <w:i/>
        </w:rPr>
        <w:t xml:space="preserve">Rules Governing Judicial Conduct and Professional Responsibility</w:t>
      </w:r>
      <w:r>
        <w:t xml:space="preserve">.</w:t>
      </w:r>
    </w:p>
    <w:p>
      <w:pPr>
        <w:numPr>
          <w:ilvl w:val="0"/>
          <w:numId w:val="1001"/>
        </w:numPr>
        <w:pStyle w:val="Compact"/>
      </w:pPr>
      <w:r>
        <w:t xml:space="preserve">American Bar Association. (2024).</w:t>
      </w:r>
      <w:r>
        <w:t xml:space="preserve"> </w:t>
      </w:r>
      <w:r>
        <w:rPr>
          <w:iCs/>
          <w:i/>
        </w:rPr>
        <w:t xml:space="preserve">Trends in Legal Practice: The Impact of Technology on Urban Law Firms</w:t>
      </w:r>
      <w:r>
        <w:t xml:space="preserve">.</w:t>
      </w:r>
    </w:p>
    <w:p>
      <w:pPr>
        <w:numPr>
          <w:ilvl w:val="0"/>
          <w:numId w:val="1001"/>
        </w:numPr>
        <w:pStyle w:val="Compact"/>
      </w:pPr>
      <w:r>
        <w:t xml:space="preserve">Cohen, J., &amp; Smith, R. (2023). "Diversity Initiatives in Major Metropolitan Law Firms."</w:t>
      </w:r>
      <w:r>
        <w:t xml:space="preserve"> </w:t>
      </w:r>
      <w:r>
        <w:rPr>
          <w:iCs/>
          <w:i/>
        </w:rPr>
        <w:t xml:space="preserve">Harvard Law Review</w:t>
      </w:r>
      <w:r>
        <w:t xml:space="preserve">, 136(4), 112-145.</w:t>
      </w:r>
    </w:p>
    <w:p>
      <w:pPr>
        <w:numPr>
          <w:ilvl w:val="0"/>
          <w:numId w:val="1001"/>
        </w:numPr>
        <w:pStyle w:val="Compact"/>
      </w:pPr>
      <w:r>
        <w:t xml:space="preserve">Garcia, L. (2022). "LegalTech and Ethical Obligations in New York Jurisdiction."</w:t>
      </w:r>
      <w:r>
        <w:t xml:space="preserve"> </w:t>
      </w:r>
      <w:r>
        <w:rPr>
          <w:iCs/>
          <w:i/>
        </w:rPr>
        <w:t xml:space="preserve">Columbia Journal of Law &amp; Social Problems</w:t>
      </w:r>
      <w:r>
        <w:t xml:space="preserve">, 55(2), 89-107.</w:t>
      </w:r>
    </w:p>
    <w:p>
      <w:pPr>
        <w:numPr>
          <w:ilvl w:val="0"/>
          <w:numId w:val="1001"/>
        </w:numPr>
        <w:pStyle w:val="Compact"/>
      </w:pPr>
      <w:r>
        <w:t xml:space="preserve">United States Department of Justice. (2023).</w:t>
      </w:r>
      <w:r>
        <w:t xml:space="preserve"> </w:t>
      </w:r>
      <w:r>
        <w:rPr>
          <w:iCs/>
          <w:i/>
        </w:rPr>
        <w:t xml:space="preserve">Economic Impact of Legal Services in Major US Cities</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Complexity of Legal Practice in United States New York City: An Academic Analysis</dc:title>
  <dc:creator/>
  <dc:language>en</dc:language>
  <cp:keywords/>
  <dcterms:created xsi:type="dcterms:W3CDTF">2026-07-29T19:39:44Z</dcterms:created>
  <dcterms:modified xsi:type="dcterms:W3CDTF">2026-07-29T19:39:44Z</dcterms:modified>
</cp:coreProperties>
</file>

<file path=docProps/custom.xml><?xml version="1.0" encoding="utf-8"?>
<Properties xmlns="http://schemas.openxmlformats.org/officeDocument/2006/custom-properties" xmlns:vt="http://schemas.openxmlformats.org/officeDocument/2006/docPropsVTypes"/>
</file>