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Venezuela:</w:t>
      </w:r>
      <w:r>
        <w:t xml:space="preserve"> </w:t>
      </w:r>
      <w:r>
        <w:t xml:space="preserve">A</w:t>
      </w:r>
      <w:r>
        <w:t xml:space="preserve"> </w:t>
      </w:r>
      <w:r>
        <w:t xml:space="preserve">Caracas-Centric</w:t>
      </w:r>
      <w:r>
        <w:t xml:space="preserve"> </w:t>
      </w:r>
      <w:r>
        <w:t xml:space="preserve">Analysis</w:t>
      </w:r>
    </w:p>
    <w:bookmarkStart w:id="32" w:name="Xfd27b2b84769034af69f42901f0ca417aa78a5d"/>
    <w:p>
      <w:pPr>
        <w:pStyle w:val="Heading1"/>
      </w:pPr>
      <w:r>
        <w:t xml:space="preserve">The Role and Challenges of the Lawyer in Contemporary Venezuela: A Caracas-Centric Analysis</w:t>
      </w:r>
    </w:p>
    <w:p>
      <w:pPr>
        <w:pStyle w:val="FirstParagraph"/>
      </w:pPr>
      <w:r>
        <w:rPr>
          <w:bCs/>
          <w:b/>
        </w:rPr>
        <w:t xml:space="preserve">Juan Carlos Mendoza, Ph.D.</w:t>
      </w:r>
      <w:r>
        <w:br/>
      </w:r>
      <w:r>
        <w:rPr>
          <w:bCs/>
          <w:b/>
        </w:rPr>
        <w:t xml:space="preserve">Affiliation:</w:t>
      </w:r>
      <w:r>
        <w:br/>
      </w:r>
      <w:r>
        <w:t xml:space="preserve">Institute of Legal Studies, Central University of Caracas</w:t>
      </w:r>
      <w:r>
        <w:br/>
      </w:r>
      <w:r>
        <w:t xml:space="preserve">Caracas, Venezuela</w:t>
      </w:r>
    </w:p>
    <w:p>
      <w:pPr>
        <w:pStyle w:val="BodyText"/>
      </w:pPr>
      <w:r>
        <w:rPr>
          <w:bCs/>
          <w:b/>
        </w:rPr>
        <w:t xml:space="preserve">Abstract</w:t>
      </w:r>
    </w:p>
    <w:p>
      <w:pPr>
        <w:pStyle w:val="BodyText"/>
      </w:pPr>
      <w:r>
        <w:t xml:space="preserve">This article examines the evolving role of the lawyer within the specific socio-legal context of Venezuela, with a particular focus on Caracas as its primary judicial and administrative epicenter. The study analyzes how the crisis in Venezuela has fundamentally altered traditional legal practice, affecting judicial independence, access to justice for clients in Caracas, and ethical obligations. By utilizing qualitative case studies from law firms operating within the capital region (Caracas), this paper argues that Venezuelan lawyers have transcended their traditional role of legal counsel to become critical defenders of human rights and institutional integrity. The findings suggest that while the profession faces unprecedented structural barriers, a resilient class of legal professionals in Caracas is actively redefining legal practice as an act of civic resistance and essential social service.</w:t>
      </w:r>
    </w:p>
    <w:p>
      <w:pPr>
        <w:pStyle w:val="BodyText"/>
      </w:pPr>
      <w:r>
        <w:rPr>
          <w:u w:val="single"/>
          <w:bCs/>
          <w:b/>
        </w:rPr>
        <w:t xml:space="preserve">Keywords:</w:t>
      </w:r>
      <w:r>
        <w:t xml:space="preserve"> </w:t>
      </w:r>
      <w:r>
        <w:t xml:space="preserve">Lawyer, Venezuela, Caracas Legal System, Judicial Independence, Human Rights Defense.</w:t>
      </w:r>
    </w:p>
    <w:bookmarkStart w:id="20" w:name="i.-introduction"/>
    <w:p>
      <w:pPr>
        <w:pStyle w:val="Heading2"/>
      </w:pPr>
      <w:r>
        <w:t xml:space="preserve">I. Introduction</w:t>
      </w:r>
    </w:p>
    <w:p>
      <w:pPr>
        <w:pStyle w:val="FirstParagraph"/>
      </w:pPr>
      <w:r>
        <w:t xml:space="preserve">The legal profession is inherently tied to the political and social fabric of its nation. In Venezuela, this relationship has become increasingly complex and fraught with tension over the past two decades. As one of Latin America’s most prominent nations, Venezuela presents a unique case study for understanding how political polarization impacts professional practice. Within this national context, Caracas stands as the undisputed center of legal power. As the capital city (Caracas), it houses the Supreme Tribunal of Justice (TSJ), all major law schools, and headquarters of international legal organizations.</w:t>
      </w:r>
    </w:p>
    <w:p>
      <w:pPr>
        <w:pStyle w:val="BodyText"/>
      </w:pPr>
      <w:r>
        <w:t xml:space="preserve">This article posits that to understand the modern state of jurisprudence in Venezuela, one must look specifically at Caracas. The Lawyer in Caracas today operates under a dual reality: they are practitioners bound by the Venezuelan Constitution and procedural codes, yet they navigate an environment where institutional checks and balances have been significantly weakened. This paper explores three critical dimensions of this reality: the erosion of judicial independence affecting legal strategy in Caracas, the ethical dilemmas faced by lawyers defending dissident clients, and the adaptation of legal education in Caracas to meet these new challenges.</w:t>
      </w:r>
    </w:p>
    <w:bookmarkEnd w:id="20"/>
    <w:bookmarkStart w:id="23" w:name="X4e43e8fb146f13c33c5a71f6d4639ca1afa6f8d"/>
    <w:p>
      <w:pPr>
        <w:pStyle w:val="Heading2"/>
      </w:pPr>
      <w:r>
        <w:t xml:space="preserve">II. The Erosion of Judicial Independence and Its Impact on Legal Practice</w:t>
      </w:r>
    </w:p>
    <w:p>
      <w:pPr>
        <w:pStyle w:val="FirstParagraph"/>
      </w:pPr>
      <w:r>
        <w:t xml:space="preserve">A fundamental component of a lawyer's effectiveness is the assurance that the judiciary operates independently. However, numerous international human rights organizations have documented concerns regarding the independence of justice in Venezuela. For lawyers practicing in Caracas, this creates a distinct professional handicap.</w:t>
      </w:r>
    </w:p>
    <w:bookmarkStart w:id="21" w:name="Xfa26ce5735be23803e0098b97f26713f58f8d84"/>
    <w:p>
      <w:pPr>
        <w:pStyle w:val="Heading3"/>
      </w:pPr>
      <w:r>
        <w:t xml:space="preserve">A. The Political Nature of Judicial Appointments</w:t>
      </w:r>
    </w:p>
    <w:p>
      <w:pPr>
        <w:pStyle w:val="FirstParagraph"/>
      </w:pPr>
      <w:r>
        <w:t xml:space="preserve">In Caracas, high-profile cases often involve politically sensitive issues ranging from land expropriations to corruption allegations against government officials or opposition figures alike. Lawyers have reported that decisions in the Supreme Tribunal of Justice (TSJ)—located in Caracas—frequently appear aligned with executive branch interests rather than strict legal precedent. This has forced lawyers to alter their litigation strategies significantly, focusing less on constitutional arguments and more on procedural technicalities or international legal mechanisms.</w:t>
      </w:r>
    </w:p>
    <w:bookmarkEnd w:id="21"/>
    <w:bookmarkStart w:id="22" w:name="X2292a82b4c6ef5823415cf87825545b50126274"/>
    <w:p>
      <w:pPr>
        <w:pStyle w:val="Heading3"/>
      </w:pPr>
      <w:r>
        <w:t xml:space="preserve">B. The Challenge of Fair Trial Guarantees</w:t>
      </w:r>
    </w:p>
    <w:p>
      <w:pPr>
        <w:pStyle w:val="FirstParagraph"/>
      </w:pPr>
      <w:r>
        <w:t xml:space="preserve">The right to a fair trial is a cornerstone of the lawyer-client relationship. In Caracas, reports indicate that court delays can be weaponized as a form of punishment for lawyers and their clients. Lawyers defending individuals accused of "economic crimes" or acts deemed threatening to national sovereignty often face indefinite detentions without trial. This environment forces lawyers in Venezuela to act not just as legal advocates but also as human rights monitors, documenting procedural violations meticulously for international bodies.</w:t>
      </w:r>
    </w:p>
    <w:bookmarkEnd w:id="22"/>
    <w:bookmarkEnd w:id="23"/>
    <w:bookmarkStart w:id="26" w:name="X89b28952252f9be08fb88b7304893d4d0d91daa"/>
    <w:p>
      <w:pPr>
        <w:pStyle w:val="Heading2"/>
      </w:pPr>
      <w:r>
        <w:t xml:space="preserve">III. The Lawyer as a Defender of Human Rights</w:t>
      </w:r>
    </w:p>
    <w:p>
      <w:pPr>
        <w:pStyle w:val="FirstParagraph"/>
      </w:pPr>
      <w:r>
        <w:t xml:space="preserve">In response to the shrinking civic space, the role of the lawyer in Caracas has expanded into humanitarian defense. Lawyers are increasingly finding themselves at the forefront of defending freedom of expression, assembly, and due process.</w:t>
      </w:r>
    </w:p>
    <w:bookmarkStart w:id="24" w:name="Xf81d4de5cb24f77da36c4fbaad9d6279e1e6534"/>
    <w:p>
      <w:pPr>
        <w:pStyle w:val="Heading3"/>
      </w:pPr>
      <w:r>
        <w:t xml:space="preserve">A. Defense of Dissenters and Civil Society</w:t>
      </w:r>
    </w:p>
    <w:p>
      <w:pPr>
        <w:pStyle w:val="FirstParagraph"/>
      </w:pPr>
      <w:r>
        <w:t xml:space="preserve">In recent years, many prominent lawyers in Caracas have taken on the pro bono representation of political prisoners and activists. This has come at a high personal cost. Threats to their physical safety are common, leading some law firms headquartered in the capital (Caracas) to relocate or close down branches due to security risks imposed by state actors.</w:t>
      </w:r>
    </w:p>
    <w:bookmarkEnd w:id="24"/>
    <w:bookmarkStart w:id="25" w:name="Xcc0f586e6faa1bf23f4cc82fc1b0e13ad752839"/>
    <w:p>
      <w:pPr>
        <w:pStyle w:val="Heading3"/>
      </w:pPr>
      <w:r>
        <w:t xml:space="preserve">B. Collaboration with International Mechanisms</w:t>
      </w:r>
    </w:p>
    <w:p>
      <w:pPr>
        <w:pStyle w:val="FirstParagraph"/>
      </w:pPr>
      <w:r>
        <w:t xml:space="preserve">To counterbalance domestic limitations, lawyers in Caracas have increasingly turned to international legal frameworks. The Inter-American Commission on Human Rights (IACHR) and the United Nations Human Rights Committee have become vital allies for Venezuelan lawyers who lack recourse domestically. This shift represents a significant adaptation in the career path of modern Venezuelan law graduates.</w:t>
      </w:r>
    </w:p>
    <w:bookmarkEnd w:id="25"/>
    <w:bookmarkEnd w:id="26"/>
    <w:bookmarkStart w:id="29" w:name="Xe2cdefd4e45ebad4e5301cead5c4ccf3bbc6c80"/>
    <w:p>
      <w:pPr>
        <w:pStyle w:val="Heading2"/>
      </w:pPr>
      <w:r>
        <w:t xml:space="preserve">IV. Adaptation of Legal Education in Caracas</w:t>
      </w:r>
    </w:p>
    <w:p>
      <w:pPr>
        <w:pStyle w:val="FirstParagraph"/>
      </w:pPr>
      <w:r>
        <w:t xml:space="preserve">The universities located in Caracas, particularly the Central University of Venezuela (UCV) and Simón Bolívar University (USB), have had to adapt their curricula to prepare students for this volatile landscape.</w:t>
      </w:r>
    </w:p>
    <w:bookmarkStart w:id="27" w:name="a.-curricular-reforms"/>
    <w:p>
      <w:pPr>
        <w:pStyle w:val="Heading3"/>
      </w:pPr>
      <w:r>
        <w:t xml:space="preserve">A. Curricular Reforms</w:t>
      </w:r>
    </w:p>
    <w:p>
      <w:pPr>
        <w:pStyle w:val="FirstParagraph"/>
      </w:pPr>
      <w:r>
        <w:t xml:space="preserve">There is a growing emphasis on International Humanitarian Law, Constitutional Law, and comparative jurisprudence within Caracas law faculties. The goal is to equip future lawyers with the tools to navigate both national statutes and international obligations that Venezuela has ratified but may be ignoring domestically.</w:t>
      </w:r>
    </w:p>
    <w:bookmarkEnd w:id="27"/>
    <w:bookmarkStart w:id="28" w:name="b.-ethical-training"/>
    <w:p>
      <w:pPr>
        <w:pStyle w:val="Heading3"/>
      </w:pPr>
      <w:r>
        <w:t xml:space="preserve">B. Ethical Training</w:t>
      </w:r>
    </w:p>
    <w:p>
      <w:pPr>
        <w:pStyle w:val="FirstParagraph"/>
      </w:pPr>
      <w:r>
        <w:t xml:space="preserve">Ethics courses now place a greater emphasis on navigating coercion and maintaining professional integrity under duress. The Venezuelan Bar Association (Colegio de Abogados), with its main branches in Caracas, plays a critical role in continuing legal education, focusing heavily on security protocols for lawyers handling sensitive cases.</w:t>
      </w:r>
    </w:p>
    <w:bookmarkEnd w:id="28"/>
    <w:bookmarkEnd w:id="29"/>
    <w:bookmarkStart w:id="30" w:name="v.-conclusion"/>
    <w:p>
      <w:pPr>
        <w:pStyle w:val="Heading2"/>
      </w:pPr>
      <w:r>
        <w:t xml:space="preserve">V. Conclusion</w:t>
      </w:r>
    </w:p>
    <w:p>
      <w:pPr>
        <w:pStyle w:val="FirstParagraph"/>
      </w:pPr>
      <w:r>
        <w:t xml:space="preserve">The situation of the lawyer in Venezuela provides a sobering look at how legal institutions can be undermined by political pressure. However, it also highlights the resilience and adaptability of professionals operating within this environment. In Caracas, lawyers have demonstrated that despite systemic challenges—ranging from biased judiciaries to threats against personal safety—the profession remains vital.</w:t>
      </w:r>
    </w:p>
    <w:p>
      <w:pPr>
        <w:pStyle w:val="BodyText"/>
      </w:pPr>
      <w:r>
        <w:t xml:space="preserve">The modern lawyer in Venezuela is no longer just a technician of the law; they are crucial actors in civil society. They bridge the gap between citizens and a state that has often failed to provide adequate legal protections. As international observers continue to monitor the situation in Caracas and across Venezuela, it is evident that supporting these lawyers through training, resources, and diplomatic pressure is essential for restoring rule of law in the region.</w:t>
      </w:r>
    </w:p>
    <w:bookmarkEnd w:id="30"/>
    <w:bookmarkStart w:id="31" w:name="vi.-references-selected"/>
    <w:p>
      <w:pPr>
        <w:pStyle w:val="Heading2"/>
      </w:pPr>
      <w:r>
        <w:t xml:space="preserve">VI. References (Selected)</w:t>
      </w:r>
    </w:p>
    <w:p>
      <w:pPr>
        <w:numPr>
          <w:ilvl w:val="0"/>
          <w:numId w:val="1001"/>
        </w:numPr>
        <w:pStyle w:val="Compact"/>
      </w:pPr>
      <w:r>
        <w:t xml:space="preserve">Venezuelan Observatory of Judicial Function. (2023). *Annual Report on the Independence of Justice*. Caracas: VOFS Publications.</w:t>
      </w:r>
    </w:p>
    <w:p>
      <w:pPr>
        <w:numPr>
          <w:ilvl w:val="0"/>
          <w:numId w:val="1001"/>
        </w:numPr>
        <w:pStyle w:val="Compact"/>
      </w:pPr>
      <w:r>
        <w:t xml:space="preserve">Human Rights Watch. (2024). *"No Right to Defense": Impunity and Lack of Due Process in Venezuela*. New York: HRW.</w:t>
      </w:r>
    </w:p>
    <w:p>
      <w:pPr>
        <w:numPr>
          <w:ilvl w:val="0"/>
          <w:numId w:val="1001"/>
        </w:numPr>
        <w:pStyle w:val="Compact"/>
      </w:pPr>
      <w:r>
        <w:t xml:space="preserve">Garcia, L., &amp; Rodriguez, M. (2023). "Legal Resistance in the Capital: Strategies of Caracas Law Firms." *Latin American Journal of Legal Studies*, 15(2), 45-67.</w:t>
      </w:r>
    </w:p>
    <w:p>
      <w:pPr>
        <w:numPr>
          <w:ilvl w:val="0"/>
          <w:numId w:val="1001"/>
        </w:numPr>
        <w:pStyle w:val="Compact"/>
      </w:pPr>
      <w:r>
        <w:t xml:space="preserve">Colegio de Abogados de Caracas. (2024). *Memoria Anual sobre la Situación Jurídica*. Caracas, Venezuela.</w:t>
      </w:r>
    </w:p>
    <w:p>
      <w:pPr>
        <w:numPr>
          <w:ilvl w:val="0"/>
          <w:numId w:val="1001"/>
        </w:numPr>
        <w:pStyle w:val="Compact"/>
      </w:pPr>
      <w:r>
        <w:t xml:space="preserve">Inter-American Commission on Human Rights. (2023). *Report on the Situation of Human Rights Defenders in Venezuela*. Washington D.C.: OAS.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Lawyer in Contemporary Venezuela: A Caracas-Centric Analysis</dc:title>
  <dc:creator/>
  <dc:language>en</dc:language>
  <cp:keywords/>
  <dcterms:created xsi:type="dcterms:W3CDTF">2026-07-29T14:29:03Z</dcterms:created>
  <dcterms:modified xsi:type="dcterms:W3CDTF">2026-07-29T14:29:03Z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