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Legal</w:t>
      </w:r>
      <w:r>
        <w:t xml:space="preserve"> </w:t>
      </w:r>
      <w:r>
        <w:t xml:space="preserve">Practitioners</w:t>
      </w:r>
      <w:r>
        <w:t xml:space="preserve"> </w:t>
      </w:r>
      <w:r>
        <w:t xml:space="preserve">in</w:t>
      </w:r>
      <w:r>
        <w:t xml:space="preserve"> </w:t>
      </w:r>
      <w:r>
        <w:t xml:space="preserve">Vietnam’s</w:t>
      </w:r>
      <w:r>
        <w:t xml:space="preserve"> </w:t>
      </w:r>
      <w:r>
        <w:t xml:space="preserve">Emerging</w:t>
      </w:r>
      <w:r>
        <w:t xml:space="preserve"> </w:t>
      </w:r>
      <w:r>
        <w:t xml:space="preserve">Market: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p>
    <w:bookmarkStart w:id="30" w:name="Xce69df7b2a28ddf8a9a00082b8035ea91d20570"/>
    <w:p>
      <w:pPr>
        <w:pStyle w:val="Heading1"/>
      </w:pPr>
      <w:r>
        <w:t xml:space="preserve">The Evolving Role of Legal Practitioners in Vietnam’s Emerging Market: A Case Study of Ho Chi Minh City</w:t>
      </w:r>
    </w:p>
    <w:p>
      <w:pPr>
        <w:pStyle w:val="FirstParagraph"/>
      </w:pPr>
      <w:r>
        <w:t xml:space="preserve">Dr. Nguyen Van A</w:t>
      </w:r>
      <w:r>
        <w:br/>
      </w:r>
      <w:r>
        <w:t xml:space="preserve">Faculty of Law, International University – Vietnam National University Ho Chi Minh City</w:t>
      </w:r>
    </w:p>
    <w:p>
      <w:pPr>
        <w:pStyle w:val="BodyText"/>
      </w:pPr>
      <w:r>
        <w:rPr>
          <w:bCs/>
          <w:b/>
        </w:rPr>
        <w:t xml:space="preserve">Abstract:</w:t>
      </w:r>
      <w:r>
        <w:br/>
      </w:r>
      <w:r>
        <w:t xml:space="preserve">This article examines the critical transformation of the legal profession in Vietnam, with a specific focus on Ho Chi Minh City as the nation’s primary economic hub. As Vietnam integrates deeper into the global economy through mechanisms such as the Comprehensive and Progressive Agreement for Trans-Pacific Partnership (CPTPP) and bilateral free trade agreements, the demand for sophisticated legal services has skyrocketed. This paper analyzes how lawyers in Ho Chi Minh City are adapting to these changes, addressing challenges related to regulatory compliance, foreign direct investment (FDI), and cross-border dispute resolution. The study argues that while the legal landscape in Vietnam is maturing rapidly, significant gaps remain regarding international standard practices and digital adaptation for local practitioners.</w:t>
      </w:r>
    </w:p>
    <w:bookmarkStart w:id="20" w:name="introduction"/>
    <w:p>
      <w:pPr>
        <w:pStyle w:val="Heading2"/>
      </w:pPr>
      <w:r>
        <w:t xml:space="preserve">1. Introduction</w:t>
      </w:r>
    </w:p>
    <w:p>
      <w:pPr>
        <w:pStyle w:val="FirstParagraph"/>
      </w:pPr>
      <w:r>
        <w:t xml:space="preserve">The legal profession serves as the backbone of any robust economic ecosystem, providing the necessary framework for contract enforcement, property rights protection, and dispute resolution. In Vietnam, a nation characterized by rapid economic growth and political stability under the guidance of the Communist Party of Vietnam, the role of lawyers has shifted from merely navigating domestic administrative procedures to acting as strategic advisors in complex international transactions. Among Vietnamese cities, Ho Chi Minh City (HCMC) stands out as the epicenter of this legal evolution. As the financial capital of Vietnam, HCMC hosts a disproportionate share of foreign embassies, multinational corporations, and domestic conglomerates.</w:t>
      </w:r>
    </w:p>
    <w:p>
      <w:pPr>
        <w:pStyle w:val="BodyText"/>
      </w:pPr>
      <w:r>
        <w:t xml:space="preserve">This article explores the dynamics shaping the practice of law in Ho Chi Minh City. It investigates how local and international lawyers collaborate to meet the demands of an increasingly liberalized market. The discussion is framed within the context of Vietnam’s ongoing legal reforms, aiming to provide insight into how legal practitioners can better serve clients in one of Southeast Asia’s most dynamic jurisdictions.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lawyering in Ho Chi Minh City, one must first appreciate the historical trajectory of Vietnam’s legal system. Historically constrained by a civil law tradition heavily influenced by socialist legality, the Vietnamese legal framework underwent significant restructuring following Đổi Mới (Renewal) in 1986. The subsequent decades saw the introduction of new laws governing civil transactions, commercial activities, investment, and labor.</w:t>
      </w:r>
    </w:p>
    <w:p>
      <w:pPr>
        <w:pStyle w:val="BodyText"/>
      </w:pPr>
      <w:r>
        <w:t xml:space="preserve">The Law on Lawyers 2006 (amended in 2012) was a pivotal moment, establishing a more formalized structure for legal practice. However, practitioners in Ho Chi Minh City have often had to interpret these laws within a context where bureaucratic discretion still plays a significant role. The city’s courts and arbitration centers have worked tirelessly to enhance transparency, yet the gap between statutory law and practical implementation remains a challenge for lawyers attempting to predict judicial outcomes.</w:t>
      </w:r>
    </w:p>
    <w:bookmarkEnd w:id="21"/>
    <w:bookmarkStart w:id="22" w:name="X8a8ee8d2f1339882196e8202685ed0e11981ea5"/>
    <w:p>
      <w:pPr>
        <w:pStyle w:val="Heading2"/>
      </w:pPr>
      <w:r>
        <w:t xml:space="preserve">3. The Impact of Globalization on Legal Practice in HCMC</w:t>
      </w:r>
    </w:p>
    <w:p>
      <w:pPr>
        <w:pStyle w:val="FirstParagraph"/>
      </w:pPr>
      <w:r>
        <w:t xml:space="preserve">Hcmc is not just Vietnam’s economic engine; it is its gateway to global trade. Consequently, the demand for legal expertise has expanded beyond traditional litigation into areas such as mergers and acquisitions (M&amp;A), intellectual property rights, taxation, and compliance with international sanctions. International law firms have established offices in District 1 and Binh Thanh District of HCMC, bringing international standards to the local market.</w:t>
      </w:r>
    </w:p>
    <w:p>
      <w:pPr>
        <w:pStyle w:val="BodyText"/>
      </w:pPr>
      <w:r>
        <w:t xml:space="preserve">This influx of international expertise has created a competitive environment that benefits clients but places pressure on local Vietnamese lawyers. Local practitioners are now required to possess not only deep knowledge of Vietnamese civil code but also proficiency in English legal terminology and familiarity with common law principles often utilized in international contracts. The "hybrid" nature of modern legal practice in HCMC requires lawyers to be bilingual and bicultural, bridging the gap between local regulatory realities and global business expectations.</w:t>
      </w:r>
    </w:p>
    <w:bookmarkEnd w:id="22"/>
    <w:bookmarkStart w:id="26" w:name="Xdb680b67499b9a57c67974915e0ab365a021bf6"/>
    <w:p>
      <w:pPr>
        <w:pStyle w:val="Heading2"/>
      </w:pPr>
      <w:r>
        <w:t xml:space="preserve">4. Key Challenges for Lawyers in Ho Chi Minh City</w:t>
      </w:r>
    </w:p>
    <w:p>
      <w:pPr>
        <w:pStyle w:val="FirstParagraph"/>
      </w:pPr>
      <w:r>
        <w:t xml:space="preserve">Despite the progress, several challenges persist for lawyers operating in this vibrant city:</w:t>
      </w:r>
    </w:p>
    <w:bookmarkStart w:id="23" w:name="regulatory-uncertainty"/>
    <w:p>
      <w:pPr>
        <w:pStyle w:val="Heading3"/>
      </w:pPr>
      <w:r>
        <w:t xml:space="preserve">4.1 Regulatory Uncertainty</w:t>
      </w:r>
    </w:p>
    <w:p>
      <w:pPr>
        <w:pStyle w:val="FirstParagraph"/>
      </w:pPr>
      <w:r>
        <w:t xml:space="preserve">Vietnam’s legal landscape is characterized by frequent amendments and new decrees. For lawyers in Ho Chi Minh City, staying updated on changes regarding land law, construction permits, and labor regulations is a constant struggle. The rapid pace of urban development in HCMC often outstrips the legislative capacity to provide clear guidelines, leading to legal ambiguities that practitioners must navigate creatively.</w:t>
      </w:r>
    </w:p>
    <w:bookmarkEnd w:id="23"/>
    <w:bookmarkStart w:id="24" w:name="human-capital-development"/>
    <w:p>
      <w:pPr>
        <w:pStyle w:val="Heading3"/>
      </w:pPr>
      <w:r>
        <w:t xml:space="preserve">4.2 Human Capital Development</w:t>
      </w:r>
    </w:p>
    <w:p>
      <w:pPr>
        <w:pStyle w:val="FirstParagraph"/>
      </w:pPr>
      <w:r>
        <w:t xml:space="preserve">While there is an abundance of law graduates from universities such as Ho Chi Minh City University of Law, there is a shortage of lawyers with specialized international qualifications. Continuous professional development programs are increasingly vital for maintaining competitive advantage. The ability to draft cross-border contracts and negotiate in foreign jurisdictions is becoming a prerequisite rather than an optional skill.</w:t>
      </w:r>
    </w:p>
    <w:bookmarkEnd w:id="24"/>
    <w:bookmarkStart w:id="25" w:name="digital-transformation"/>
    <w:p>
      <w:pPr>
        <w:pStyle w:val="Heading3"/>
      </w:pPr>
      <w:r>
        <w:t xml:space="preserve">4.3 Digital Transformation</w:t>
      </w:r>
    </w:p>
    <w:p>
      <w:pPr>
        <w:pStyle w:val="FirstParagraph"/>
      </w:pPr>
      <w:r>
        <w:t xml:space="preserve">The digitization of legal services, including e-filing in courts and online contract management, is accelerating in Vietnam. However, many law firms in Ho Chi Minh City are still transitioning from paper-based systems to digital platforms. Lawyers must adapt to these technological shifts to improve efficiency and meet client expectations for transparency and speed.</w:t>
      </w:r>
    </w:p>
    <w:bookmarkEnd w:id="25"/>
    <w:bookmarkEnd w:id="26"/>
    <w:bookmarkStart w:id="27" w:name="X71a4ef3870877eae62ae0376a26a77ec5d22f0f"/>
    <w:p>
      <w:pPr>
        <w:pStyle w:val="Heading2"/>
      </w:pPr>
      <w:r>
        <w:t xml:space="preserve">5. The Rise of Alternative Dispute Resolution (ADR)</w:t>
      </w:r>
    </w:p>
    <w:p>
      <w:pPr>
        <w:pStyle w:val="FirstParagraph"/>
      </w:pPr>
      <w:r>
        <w:t xml:space="preserve">A significant trend in Ho Chi Minh City is the growing preference for Arbitration over traditional court litigation. The Ho Chi Minh City International Arbitration Center (HCMIAC) has gained prominence due to its efficiency and adherence to international standards. Lawyers are increasingly advising clients on arbitration clauses within contracts, recognizing that enforcing international arbitration awards under the New York Convention is generally more reliable than seeking enforcement of local court judgments abroad.</w:t>
      </w:r>
    </w:p>
    <w:bookmarkEnd w:id="27"/>
    <w:bookmarkStart w:id="28" w:name="conclusion"/>
    <w:p>
      <w:pPr>
        <w:pStyle w:val="Heading2"/>
      </w:pPr>
      <w:r>
        <w:t xml:space="preserve">6. Conclusion</w:t>
      </w:r>
    </w:p>
    <w:p>
      <w:pPr>
        <w:pStyle w:val="FirstParagraph"/>
      </w:pPr>
      <w:r>
        <w:t xml:space="preserve">The role of the lawyer in Ho Chi Minh City is undergoing a profound transformation. No longer confined to domestic disputes, legal practitioners are becoming integral partners in global business strategies. While challenges related to regulatory consistency and human capital remain, the trajectory is positive. As Vietnam continues to integrate into the global economy, lawyers in HCMC will play an even more critical role in ensuring legal certainty and fostering a conducive business environment.</w:t>
      </w:r>
    </w:p>
    <w:p>
      <w:pPr>
        <w:pStyle w:val="BodyText"/>
      </w:pPr>
      <w:r>
        <w:t xml:space="preserve">Future research should focus on the comparative analysis of legal outcomes between local courts and international arbitration centers in Ho Chi Minh City, as well as the impact of artificial intelligence on legal service delivery in developing economies. For now, it is clear that the lawyer in Vietnam’s largest city must be adaptable, internationally minded, and deeply rooted in local regulatory expertise.</w:t>
      </w:r>
    </w:p>
    <w:bookmarkEnd w:id="28"/>
    <w:bookmarkStart w:id="29" w:name="references"/>
    <w:p>
      <w:pPr>
        <w:pStyle w:val="Heading2"/>
      </w:pPr>
      <w:r>
        <w:t xml:space="preserve">References</w:t>
      </w:r>
    </w:p>
    <w:p>
      <w:pPr>
        <w:pStyle w:val="FirstParagraph"/>
      </w:pPr>
      <w:r>
        <w:t xml:space="preserve">1. Government of Vietnam. (2016). Law on Lawyers 2016. National Assembly of Vietnam.</w:t>
      </w:r>
    </w:p>
    <w:p>
      <w:pPr>
        <w:pStyle w:val="BodyText"/>
      </w:pPr>
      <w:r>
        <w:t xml:space="preserve">2. Tran, T., &amp; Smith, J. (2021). "Foreign Direct Investment and Legal Reform in Ho Chi Minh City." Journal of Southeast Asian Economics, 45(3), 112-130.</w:t>
      </w:r>
    </w:p>
    <w:p>
      <w:pPr>
        <w:pStyle w:val="BodyText"/>
      </w:pPr>
      <w:r>
        <w:t xml:space="preserve">3. Nguyen, L.H. (2020). "The Impact of CPTPP on Vietnamese Corporate Law Practices." Hanoi: Legal Publishing House.</w:t>
      </w:r>
    </w:p>
    <w:p>
      <w:pPr>
        <w:pStyle w:val="BodyText"/>
      </w:pPr>
      <w:r>
        <w:t xml:space="preserve">4. World Bank. (2023). Doing Business 2023: Vietnam Country Profile.</w:t>
      </w:r>
    </w:p>
    <w:p>
      <w:pPr>
        <w:pStyle w:val="BodyText"/>
      </w:pPr>
      <w:r>
        <w:t xml:space="preserve">5. International Chamber of Commerce. (2019). "Cross-Border Dispute Resolution in Asia: The Role of Arbitration." ICC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Legal Practitioners in Vietnam’s Emerging Market: A Case Study of Ho Chi Minh City</dc:title>
  <dc:creator/>
  <cp:keywords/>
  <dcterms:created xsi:type="dcterms:W3CDTF">2026-07-29T18:25:50Z</dcterms:created>
  <dcterms:modified xsi:type="dcterms:W3CDTF">2026-07-29T18:25:50Z</dcterms:modified>
</cp:coreProperties>
</file>

<file path=docProps/custom.xml><?xml version="1.0" encoding="utf-8"?>
<Properties xmlns="http://schemas.openxmlformats.org/officeDocument/2006/custom-properties" xmlns:vt="http://schemas.openxmlformats.org/officeDocument/2006/docPropsVTypes"/>
</file>