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Community</w:t>
      </w:r>
      <w:r>
        <w:t xml:space="preserve"> </w:t>
      </w:r>
      <w:r>
        <w:t xml:space="preserve">Engagement</w:t>
      </w:r>
    </w:p>
    <w:bookmarkStart w:id="33" w:name="Xffce7c6df1697173ebdb0dcc2c2701b25d4d6d7"/>
    <w:p>
      <w:pPr>
        <w:pStyle w:val="Heading1"/>
      </w:pPr>
      <w:r>
        <w:t xml:space="preserve">The Evolving Role of the Librarian in Australia Sydney</w:t>
      </w:r>
      <w:r>
        <w:br/>
      </w:r>
      <w:r>
        <w:t xml:space="preserve">Navigating Digital Transformation and Community Engagement</w:t>
      </w:r>
    </w:p>
    <w:p>
      <w:pPr>
        <w:pStyle w:val="FirstParagraph"/>
      </w:pPr>
      <w:r>
        <w:rPr>
          <w:bCs/>
          <w:b/>
        </w:rPr>
        <w:t xml:space="preserve">Alice J. Sterling, PhD</w:t>
      </w:r>
      <w:r>
        <w:br/>
      </w:r>
      <w:r>
        <w:t xml:space="preserve">School of Information Studies</w:t>
      </w:r>
      <w:r>
        <w:br/>
      </w:r>
      <w:r>
        <w:t xml:space="preserve">University of New South Wales, Sydney, Australia</w:t>
      </w:r>
      <w:r>
        <w:br/>
      </w:r>
      <w:r>
        <w:rPr>
          <w:iCs/>
          <w:i/>
        </w:rPr>
        <w:t xml:space="preserve">Email: a.sterling@unsw.edu.au</w:t>
      </w:r>
    </w:p>
    <w:bookmarkStart w:id="20" w:name="abstract"/>
    <w:p>
      <w:pPr>
        <w:pStyle w:val="Heading2"/>
      </w:pPr>
      <w:r>
        <w:t xml:space="preserve">Abstract</w:t>
      </w:r>
    </w:p>
    <w:p>
      <w:pPr>
        <w:pStyle w:val="FirstParagraph"/>
      </w:pPr>
      <w:r>
        <w:t xml:space="preserve">This article examines the contemporary role of the librarian within the unique socio-cultural and technological landscape of Australia, specifically focusing on Sydney. As public and academic libraries in this metropolitan hub undergo significant digital transformation, traditional paradigms of information management are being redefined. The paper argues that librarians in Sydney are no longer merely custodians of physical collections but serve as critical mediators between complex digital infrastructures and diverse community needs. By analyzing recent policy shifts, technological integration initiatives at the State Library of New South Wales, and community outreach programs across Sydney Council libraries, this study highlights the increasing necessity for advanced information literacy skills, cultural competency, and adaptive leadership among librarians. The findings suggest that the modern librarian in Australia serves as a vital civic infrastructure component, fostering digital inclusion and social cohesion in one of the world’s most multicultural cities.</w:t>
      </w:r>
    </w:p>
    <w:bookmarkEnd w:id="20"/>
    <w:bookmarkStart w:id="21" w:name="introduction"/>
    <w:p>
      <w:pPr>
        <w:pStyle w:val="Heading2"/>
      </w:pPr>
      <w:r>
        <w:t xml:space="preserve">1. Introduction</w:t>
      </w:r>
    </w:p>
    <w:p>
      <w:pPr>
        <w:pStyle w:val="FirstParagraph"/>
      </w:pPr>
      <w:r>
        <w:t xml:space="preserve">The profession of librarianship has historically been defined by the stewardship of knowledge resources. However, in the twenty-first century, particularly within major urban centers like Sydney, Australia, this definition has expanded exponentially. Sydney stands as a critical node in the global network of information exchange, hosting diverse academic institutions and a vibrant public library system that serves millions of residents from over 200 different countries. In this context, the role of the librarian is undergoing a profound metamorphosis. It is no longer sufficient to simply catalog books; librarians must now navigate algorithmic curation, digital preservation, and complex information ethics.</w:t>
      </w:r>
    </w:p>
    <w:p>
      <w:pPr>
        <w:pStyle w:val="BodyText"/>
      </w:pPr>
      <w:r>
        <w:t xml:space="preserve">This article explores the multifaceted duties of the librarian in contemporary Australia Sydney. It posits that the success of library services in this region is contingent upon a shift from a collection-centric model to a user-centric, service-oriented paradigm. The discussion will delve into three primary areas: digital transformation and literacy advocacy, community engagement as civic infrastructure, and professional development within the Australian context.</w:t>
      </w:r>
    </w:p>
    <w:bookmarkEnd w:id="21"/>
    <w:bookmarkStart w:id="24" w:name="Xbe488968322966a064000b7890e405999819af0"/>
    <w:p>
      <w:pPr>
        <w:pStyle w:val="Heading2"/>
      </w:pPr>
      <w:r>
        <w:t xml:space="preserve">2. Digital Transformation and Information Literacy</w:t>
      </w:r>
    </w:p>
    <w:p>
      <w:pPr>
        <w:pStyle w:val="FirstParagraph"/>
      </w:pPr>
      <w:r>
        <w:t xml:space="preserve">In Australia Sydney, the pressure to digitize resources has been accelerated by high broadband penetration rates and a tech-savvy population. The State Library of New South Wales (SLNSW) has positioned itself as a leader in this transition, investing heavily in digital archives and online research tools. For librarians working within this ecosystem, the demand for technical proficiency is paramount.</w:t>
      </w:r>
    </w:p>
    <w:bookmarkStart w:id="22" w:name="beyond-cataloging"/>
    <w:p>
      <w:pPr>
        <w:pStyle w:val="Heading3"/>
      </w:pPr>
      <w:r>
        <w:t xml:space="preserve">2.1 Beyond Cataloging</w:t>
      </w:r>
    </w:p>
    <w:p>
      <w:pPr>
        <w:pStyle w:val="FirstParagraph"/>
      </w:pPr>
      <w:r>
        <w:t xml:space="preserve">Gone are the days when metadata creation was limited to Dewey Decimal classifications. Today’s librarian in Sydney must understand semantic web technologies, linked data, and digital asset management systems. These skills are essential for ensuring that historical records, such as those pertaining to Indigenous Australian heritage or colonial history preserved in Sydney archives, remain accessible and searchable for future generations. The librarian acts as a technical translator, bridging the gap between legacy analog systems and modern digital queries.</w:t>
      </w:r>
    </w:p>
    <w:bookmarkEnd w:id="22"/>
    <w:bookmarkStart w:id="23" w:name="combating-misinformation"/>
    <w:p>
      <w:pPr>
        <w:pStyle w:val="Heading3"/>
      </w:pPr>
      <w:r>
        <w:t xml:space="preserve">2.2 Combating Misinformation</w:t>
      </w:r>
    </w:p>
    <w:p>
      <w:pPr>
        <w:pStyle w:val="FirstParagraph"/>
      </w:pPr>
      <w:r>
        <w:t xml:space="preserve">A critical aspect of the modern librarian’s role is combating misinformation. In an era of "fake news" and algorithmic bias, librarians in Australia serve as trusted intermediaries of verified information. Sydney libraries have launched initiatives to teach digital literacy not just to students, but to seniors and vulnerable populations who may be disproportionately affected by online scams or political disinformation. This educational role transforms the librarian into an active agent of democratic resilience.</w:t>
      </w:r>
    </w:p>
    <w:bookmarkEnd w:id="23"/>
    <w:bookmarkEnd w:id="24"/>
    <w:bookmarkStart w:id="27" w:name="community-engagement-and-social-cohesion"/>
    <w:p>
      <w:pPr>
        <w:pStyle w:val="Heading2"/>
      </w:pPr>
      <w:r>
        <w:t xml:space="preserve">3. Community Engagement and Social Cohesion</w:t>
      </w:r>
    </w:p>
    <w:p>
      <w:pPr>
        <w:pStyle w:val="FirstParagraph"/>
      </w:pPr>
      <w:r>
        <w:t xml:space="preserve">Sydney is characterized by its demographic diversity, with a significant proportion of residents born overseas. Libraries in this region are often the first point of contact for newly arrived migrants and refugees. Consequently, the librarian’s role extends into social work, language assistance, and cultural mediation.</w:t>
      </w:r>
    </w:p>
    <w:bookmarkStart w:id="25" w:name="the-library-as-a-third-place"/>
    <w:p>
      <w:pPr>
        <w:pStyle w:val="Heading3"/>
      </w:pPr>
      <w:r>
        <w:t xml:space="preserve">3.1 The Library as a Third Place</w:t>
      </w:r>
    </w:p>
    <w:p>
      <w:pPr>
        <w:pStyle w:val="FirstParagraph"/>
      </w:pPr>
      <w:r>
        <w:t xml:space="preserve">Sociologist Ray Oldenburg’s concept of the "third place"—a social surrounding separate from the two usual social environments of home ("first place") and the workplace ("second place")—is highly relevant to Sydney’s library system. For many residents in high-density apartment living, local libraries provide essential communal space. Librarians facilitate these spaces by organizing community events, storytelling sessions for children, and professional networking groups.</w:t>
      </w:r>
    </w:p>
    <w:bookmarkEnd w:id="25"/>
    <w:bookmarkStart w:id="26" w:name="cultural-competency"/>
    <w:p>
      <w:pPr>
        <w:pStyle w:val="Heading3"/>
      </w:pPr>
      <w:r>
        <w:t xml:space="preserve">3.2 Cultural Competency</w:t>
      </w:r>
    </w:p>
    <w:p>
      <w:pPr>
        <w:pStyle w:val="FirstParagraph"/>
      </w:pPr>
      <w:r>
        <w:t xml:space="preserve">To effectively serve Sydney’s multicultural population, librarians must possess high levels of cultural competency. This involves more than just translating brochures; it requires an understanding of the nuanced information-seeking behaviors of different cultural groups. For instance, Indigenous Australians may have distinct protocols regarding access to sacred knowledge or oral histories. Librarians in Australia are increasingly trained in decolonizing library practices, ensuring that institutional frameworks respect and amplify Indigenous voices rather than marginalizing them.</w:t>
      </w:r>
    </w:p>
    <w:bookmarkEnd w:id="26"/>
    <w:bookmarkEnd w:id="27"/>
    <w:bookmarkStart w:id="30" w:name="X07f6520015378b27817b536420d58b90b38500f"/>
    <w:p>
      <w:pPr>
        <w:pStyle w:val="Heading2"/>
      </w:pPr>
      <w:r>
        <w:t xml:space="preserve">4. Professional Challenges and Future Directions</w:t>
      </w:r>
    </w:p>
    <w:p>
      <w:pPr>
        <w:pStyle w:val="FirstParagraph"/>
      </w:pPr>
      <w:r>
        <w:t xml:space="preserve">The evolution of the librarian’s role presents significant challenges regarding professional identity and workforce development. There is a growing disparity between the expectations placed on librarians—requiring skills in data science, community engagement, and IT support—and the traditional training models offered in Australian universities.</w:t>
      </w:r>
    </w:p>
    <w:bookmarkStart w:id="28" w:name="lifelong-learning"/>
    <w:p>
      <w:pPr>
        <w:pStyle w:val="Heading3"/>
      </w:pPr>
      <w:r>
        <w:t xml:space="preserve">4.1 Lifelong Learning</w:t>
      </w:r>
    </w:p>
    <w:p>
      <w:pPr>
        <w:pStyle w:val="FirstParagraph"/>
      </w:pPr>
      <w:r>
        <w:t xml:space="preserve">To address this gap, professional bodies such as Library and Information Australia (LIA) are emphasizing lifelong learning. Librarians in Sydney must engage in continuous professional development to stay abreast of emerging technologies like artificial intelligence and machine learning, which are beginning to influence reference services and collection development.</w:t>
      </w:r>
    </w:p>
    <w:bookmarkEnd w:id="28"/>
    <w:bookmarkStart w:id="29" w:name="advocacy-for-funding"/>
    <w:p>
      <w:pPr>
        <w:pStyle w:val="Heading3"/>
      </w:pPr>
      <w:r>
        <w:t xml:space="preserve">4.2 Advocacy for Funding</w:t>
      </w:r>
    </w:p>
    <w:p>
      <w:pPr>
        <w:pStyle w:val="FirstParagraph"/>
      </w:pPr>
      <w:r>
        <w:t xml:space="preserve">Furthermore, librarians play a crucial advocacy role. As budget constraints affect public services across Australia Sydney, librarians must articulate the value proposition of libraries beyond mere book lending. They must demonstrate how their work contributes to economic productivity through access to business databases, educational outcomes through literacy programs, and social well-being through mental health support referrals.</w:t>
      </w:r>
    </w:p>
    <w:bookmarkEnd w:id="29"/>
    <w:bookmarkEnd w:id="30"/>
    <w:bookmarkStart w:id="31" w:name="conclusion"/>
    <w:p>
      <w:pPr>
        <w:pStyle w:val="Heading2"/>
      </w:pPr>
      <w:r>
        <w:t xml:space="preserve">5. Conclusion</w:t>
      </w:r>
    </w:p>
    <w:p>
      <w:pPr>
        <w:pStyle w:val="FirstParagraph"/>
      </w:pPr>
      <w:r>
        <w:t xml:space="preserve">The librarian in Australia Sydney is a dynamic professional navigating the intersection of tradition and innovation. While the physical book remains a symbol of their heritage, their daily reality involves managing digital ecosystems, fostering inclusive communities, and advocating for equitable access to information. As Sydney continues to grow as a global city, the importance of these professionals will only intensify. They are not merely keepers of books but architects of social infrastructure and guardians of democratic truth in the digital age.</w:t>
      </w:r>
    </w:p>
    <w:p>
      <w:pPr>
        <w:pStyle w:val="BodyText"/>
      </w:pPr>
      <w:r>
        <w:t xml:space="preserve">Future research should focus on longitudinal studies regarding the impact of AI-driven reference services on user satisfaction in Australian libraries, as well as exploring best practices for intercultural communication training within library science curricula. By embracing these challenges, librarians can continue to evolve their profession to meet the complex needs of modern society.</w:t>
      </w:r>
    </w:p>
    <w:bookmarkEnd w:id="31"/>
    <w:bookmarkStart w:id="32" w:name="references"/>
    <w:p>
      <w:pPr>
        <w:pStyle w:val="Heading2"/>
      </w:pPr>
      <w:r>
        <w:t xml:space="preserve">References</w:t>
      </w:r>
    </w:p>
    <w:p>
      <w:pPr>
        <w:pStyle w:val="FirstParagraph"/>
      </w:pPr>
      <w:r>
        <w:rPr>
          <w:iCs/>
          <w:i/>
        </w:rPr>
        <w:t xml:space="preserve">(Note: References are simulated for the purpose of this academic exercise)</w:t>
      </w:r>
    </w:p>
    <w:p>
      <w:pPr>
        <w:numPr>
          <w:ilvl w:val="0"/>
          <w:numId w:val="1001"/>
        </w:numPr>
        <w:pStyle w:val="Compact"/>
      </w:pPr>
      <w:r>
        <w:t xml:space="preserve">Australian Bureau of Statistics. (2023).</w:t>
      </w:r>
      <w:r>
        <w:t xml:space="preserve"> </w:t>
      </w:r>
      <w:r>
        <w:rPr>
          <w:bCs/>
          <w:b/>
        </w:rPr>
        <w:t xml:space="preserve">Cultural Diversity in Australia</w:t>
      </w:r>
      <w:r>
        <w:t xml:space="preserve">. Canberra: ABS.</w:t>
      </w:r>
    </w:p>
    <w:p>
      <w:pPr>
        <w:numPr>
          <w:ilvl w:val="0"/>
          <w:numId w:val="1001"/>
        </w:numPr>
        <w:pStyle w:val="Compact"/>
      </w:pPr>
      <w:r>
        <w:t xml:space="preserve">Blandford, A., &amp; Greenlaw, N. (2021). Digital Literacy and Public Libraries in Urban Centers.</w:t>
      </w:r>
      <w:r>
        <w:t xml:space="preserve"> </w:t>
      </w:r>
      <w:r>
        <w:rPr>
          <w:iCs/>
          <w:i/>
        </w:rPr>
        <w:t xml:space="preserve">Journal of Information Policy</w:t>
      </w:r>
      <w:r>
        <w:t xml:space="preserve">, 11, 45-67.</w:t>
      </w:r>
    </w:p>
    <w:p>
      <w:pPr>
        <w:numPr>
          <w:ilvl w:val="0"/>
          <w:numId w:val="1001"/>
        </w:numPr>
        <w:pStyle w:val="Compact"/>
      </w:pPr>
      <w:r>
        <w:t xml:space="preserve">Library and Information Australia. (2022).</w:t>
      </w:r>
      <w:r>
        <w:t xml:space="preserve"> </w:t>
      </w:r>
      <w:r>
        <w:rPr>
          <w:bCs/>
          <w:b/>
        </w:rPr>
        <w:t xml:space="preserve">National Framework for Library and Information Services</w:t>
      </w:r>
      <w:r>
        <w:t xml:space="preserve">. Sydney: LIA Press.</w:t>
      </w:r>
    </w:p>
    <w:p>
      <w:pPr>
        <w:numPr>
          <w:ilvl w:val="0"/>
          <w:numId w:val="1001"/>
        </w:numPr>
        <w:pStyle w:val="Compact"/>
      </w:pPr>
      <w:r>
        <w:t xml:space="preserve">Oldenburg, R. (1989).</w:t>
      </w:r>
      <w:r>
        <w:t xml:space="preserve"> </w:t>
      </w:r>
      <w:r>
        <w:rPr>
          <w:iCs/>
          <w:i/>
        </w:rPr>
        <w:t xml:space="preserve">The Great Good Place</w:t>
      </w:r>
      <w:r>
        <w:t xml:space="preserve">. New York: Paragon House. [Cited regarding the concept of third places in Sydney contexts].</w:t>
      </w:r>
    </w:p>
    <w:p>
      <w:pPr>
        <w:numPr>
          <w:ilvl w:val="0"/>
          <w:numId w:val="1001"/>
        </w:numPr>
        <w:pStyle w:val="Compact"/>
      </w:pPr>
      <w:r>
        <w:t xml:space="preserve">State Library of New South Wales. (2023).</w:t>
      </w:r>
      <w:r>
        <w:t xml:space="preserve"> </w:t>
      </w:r>
      <w:r>
        <w:rPr>
          <w:bCs/>
          <w:b/>
        </w:rPr>
        <w:t xml:space="preserve">Annual Report 2022-23</w:t>
      </w:r>
      <w:r>
        <w:t xml:space="preserve">. Sydney: SLNSW.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 Sydney: Navigating Digital Transformation and Community Engagement</dc:title>
  <dc:creator/>
  <dc:language>en</dc:language>
  <cp:keywords/>
  <dcterms:created xsi:type="dcterms:W3CDTF">2026-07-29T18:56:50Z</dcterms:created>
  <dcterms:modified xsi:type="dcterms:W3CDTF">2026-07-29T18:56:50Z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