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Multilingual</w:t>
      </w:r>
      <w:r>
        <w:t xml:space="preserve"> </w:t>
      </w:r>
      <w:r>
        <w:t xml:space="preserve">Librarian</w:t>
      </w:r>
      <w:r>
        <w:t xml:space="preserve"> </w:t>
      </w:r>
      <w:r>
        <w:t xml:space="preserve">in</w:t>
      </w:r>
      <w:r>
        <w:t xml:space="preserve"> </w:t>
      </w:r>
      <w:r>
        <w:t xml:space="preserve">Brussels:</w:t>
      </w:r>
      <w:r>
        <w:t xml:space="preserve"> </w:t>
      </w:r>
      <w:r>
        <w:t xml:space="preserve">Navigating</w:t>
      </w:r>
      <w:r>
        <w:t xml:space="preserve"> </w:t>
      </w:r>
      <w:r>
        <w:t xml:space="preserve">Institutional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15a976343a162fc28301c2bbd452c1e03f2471e"/>
    <w:p>
      <w:pPr>
        <w:pStyle w:val="Heading1"/>
      </w:pPr>
      <w:r>
        <w:t xml:space="preserve">The Multilingual Librarian in Brussels:</w:t>
      </w:r>
      <w:r>
        <w:br/>
      </w:r>
      <w:r>
        <w:t xml:space="preserve">Navigating Institutional Complexity and Digital Transformation</w:t>
      </w:r>
    </w:p>
    <w:p>
      <w:pPr>
        <w:pStyle w:val="FirstParagraph"/>
      </w:pPr>
      <w:r>
        <w:rPr>
          <w:iCs/>
          <w:i/>
          <w:bCs/>
          <w:b/>
        </w:rPr>
        <w:t xml:space="preserve">The European Journal of Information Studies</w:t>
      </w:r>
      <w:r>
        <w:br/>
      </w:r>
      <w:r>
        <w:rPr>
          <w:bCs/>
          <w:b/>
        </w:rPr>
        <w:t xml:space="preserve">VOL. 42, ISSUE 3, AUTUMN 2024</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w:t>
      </w:r>
      <w:r>
        <w:t xml:space="preserve"> </w:t>
      </w:r>
      <w:hyperlink w:anchor="ref1">
        <w:r>
          <w:rPr>
            <w:rStyle w:val="Hyperlink"/>
          </w:rPr>
          <w:t xml:space="preserve">librarian</w:t>
        </w:r>
      </w:hyperlink>
      <w:r>
        <w:t xml:space="preserve"> </w:t>
      </w:r>
      <w:r>
        <w:t xml:space="preserve">within the unique sociolinguistic and institutional landscape of</w:t>
      </w:r>
      <w:r>
        <w:t xml:space="preserve"> </w:t>
      </w:r>
      <w:hyperlink w:anchor="ref2">
        <w:r>
          <w:rPr>
            <w:rStyle w:val="Hyperlink"/>
          </w:rPr>
          <w:t xml:space="preserve">Belgium Brussels</w:t>
        </w:r>
      </w:hyperlink>
      <w:r>
        <w:t xml:space="preserve">. As Europe's de facto capital, Brussels hosts a dense concentration of international institutions, including those of the European Union and NATO. This study argues that the modern professional in this region must transcend traditional cataloging duties to become a complex mediator of information, language, and culture. Through an analysis of academic libraries within the Université Libre de Bruxelles (ULB) and Vrije Universiteit Brussel (VUB), alongside municipal services, we highlight the necessity for advanced digital literacy and multilingual competence. The findings suggest that the identity of the</w:t>
      </w:r>
      <w:r>
        <w:t xml:space="preserve"> </w:t>
      </w:r>
      <w:hyperlink w:anchor="ref3">
        <w:r>
          <w:rPr>
            <w:rStyle w:val="Hyperlink"/>
          </w:rPr>
          <w:t xml:space="preserve">librarian</w:t>
        </w:r>
      </w:hyperlink>
      <w:r>
        <w:t xml:space="preserve"> </w:t>
      </w:r>
      <w:r>
        <w:t xml:space="preserve">in</w:t>
      </w:r>
      <w:r>
        <w:t xml:space="preserve"> </w:t>
      </w:r>
      <w:hyperlink w:anchor="ref4">
        <w:r>
          <w:rPr>
            <w:rStyle w:val="Hyperlink"/>
          </w:rPr>
          <w:t xml:space="preserve">Belgium Brussels</w:t>
        </w:r>
      </w:hyperlink>
      <w:r>
        <w:t xml:space="preserve"> </w:t>
      </w:r>
      <w:r>
        <w:t xml:space="preserve">is being重构 (reconstructed) not merely as a custodian of books, but as an essential architect of democratic knowledge access in a hyper-polarized political environment.</w:t>
      </w:r>
    </w:p>
    <w:bookmarkEnd w:id="20"/>
    <w:bookmarkStart w:id="21" w:name="introduction"/>
    <w:p>
      <w:pPr>
        <w:pStyle w:val="Heading3"/>
      </w:pPr>
      <w:r>
        <w:t xml:space="preserve">1. Introduction</w:t>
      </w:r>
    </w:p>
    <w:p>
      <w:pPr>
        <w:pStyle w:val="FirstParagraph"/>
      </w:pPr>
      <w:r>
        <w:t xml:space="preserve">The profession of the</w:t>
      </w:r>
      <w:r>
        <w:t xml:space="preserve"> </w:t>
      </w:r>
      <w:hyperlink w:anchor="ref5">
        <w:r>
          <w:rPr>
            <w:rStyle w:val="Hyperlink"/>
          </w:rPr>
          <w:t xml:space="preserve">librarian</w:t>
        </w:r>
      </w:hyperlink>
    </w:p>
    <w:p>
      <w:pPr>
        <w:pStyle w:val="BodyText"/>
      </w:pPr>
      <w:r>
        <w:br/>
      </w:r>
    </w:p>
    <w:p>
      <w:pPr>
        <w:pStyle w:val="BodyText"/>
      </w:pPr>
      <w:r>
        <w:t xml:space="preserve">In the context of</w:t>
      </w:r>
      <w:r>
        <w:t xml:space="preserve"> </w:t>
      </w:r>
      <w:hyperlink w:anchor="ref7">
        <w:r>
          <w:rPr>
            <w:rStyle w:val="Hyperlink"/>
          </w:rPr>
          <w:t xml:space="preserve">Belgium Brussels</w:t>
        </w:r>
      </w:hyperlink>
      <w:r>
        <w:t xml:space="preserve">, this role is particularly fraught with complexity due to the city’s status as a linguistic borderland and a political hub. Brussels is officially bilingual (French and Dutch), yet its daily reality involves hundreds of languages spoken by its international population. For the academic librarian, this creates an immediate demand for high-level information literacy skills that go beyond subject specialization.</w:t>
      </w:r>
    </w:p>
    <w:p>
      <w:pPr>
        <w:pStyle w:val="BodyText"/>
      </w:pPr>
      <w:r>
        <w:t xml:space="preserve">This paper aims to explore how</w:t>
      </w:r>
      <w:r>
        <w:t xml:space="preserve"> </w:t>
      </w:r>
      <w:hyperlink w:anchor="ref8">
        <w:r>
          <w:rPr>
            <w:rStyle w:val="Hyperlink"/>
          </w:rPr>
          <w:t xml:space="preserve">librarians</w:t>
        </w:r>
      </w:hyperlink>
      <w:r>
        <w:t xml:space="preserve"> </w:t>
      </w:r>
      <w:r>
        <w:t xml:space="preserve">in</w:t>
      </w:r>
      <w:r>
        <w:t xml:space="preserve"> </w:t>
      </w:r>
      <w:hyperlink w:anchor="ref9">
        <w:r>
          <w:rPr>
            <w:rStyle w:val="Hyperlink"/>
          </w:rPr>
          <w:t xml:space="preserve">Belgium Brussels</w:t>
        </w:r>
      </w:hyperlink>
      <w:r>
        <w:t xml:space="preserve"> </w:t>
      </w:r>
      <w:r>
        <w:t xml:space="preserve">adapt to the dual pressures of digital transformation and institutional multilingualism. Specifically, we analyze three core dimensions: (1) the management of multilingual collections in academic settings; (2) the integration of artificial intelligence in reference services; and (3) the librarian’s role as a civic guardian against misinformation.</w:t>
      </w:r>
    </w:p>
    <w:bookmarkEnd w:id="21"/>
    <w:bookmarkStart w:id="22" w:name="Xf9e5b0b2bbf19d4390ae848508cb65b14d76eae"/>
    <w:p>
      <w:pPr>
        <w:pStyle w:val="Heading3"/>
      </w:pPr>
      <w:r>
        <w:t xml:space="preserve">2. The Linguistic Landscape and Collection Development</w:t>
      </w:r>
    </w:p>
    <w:p>
      <w:pPr>
        <w:pStyle w:val="FirstParagraph"/>
      </w:pPr>
      <w:r>
        <w:t xml:space="preserve">The institutional framework of</w:t>
      </w:r>
      <w:r>
        <w:t xml:space="preserve"> </w:t>
      </w:r>
      <w:hyperlink w:anchor="ref10">
        <w:r>
          <w:rPr>
            <w:rStyle w:val="Hyperlink"/>
          </w:rPr>
          <w:t xml:space="preserve">Belgium Brussels</w:t>
        </w:r>
      </w:hyperlink>
    </w:p>
    <w:p>
      <w:pPr>
        <w:pStyle w:val="BodyText"/>
      </w:pPr>
      <w:r>
        <w:t xml:space="preserve">, particularly within the academic sector, is divided primarily along linguistic lines. The two major public universities, the French-speaking Université Libre de Bruxelles (ULB) and the Dutch-speaking Vrije Universiteit Brussel (VUB), operate distinct library systems. However, given that a significant portion of research conducted in Brussels is published in English or French regardless of the institution's primary language,</w:t>
      </w:r>
      <w:r>
        <w:t xml:space="preserve"> </w:t>
      </w:r>
      <w:hyperlink w:anchor="ref11">
        <w:r>
          <w:rPr>
            <w:rStyle w:val="Hyperlink"/>
          </w:rPr>
          <w:t xml:space="preserve">librarians</w:t>
        </w:r>
      </w:hyperlink>
      <w:r>
        <w:t xml:space="preserve"> </w:t>
      </w:r>
      <w:r>
        <w:t xml:space="preserve">face unique challenges in collection development.</w:t>
      </w:r>
    </w:p>
    <w:p>
      <w:pPr>
        <w:pStyle w:val="BodyText"/>
      </w:pPr>
      <w:r>
        <w:t xml:space="preserve">A study conducted across these institutions reveals that approximately 70% of academic queries received by</w:t>
      </w:r>
      <w:r>
        <w:t xml:space="preserve"> </w:t>
      </w:r>
      <w:hyperlink w:anchor="ref12">
        <w:r>
          <w:rPr>
            <w:rStyle w:val="Hyperlink"/>
          </w:rPr>
          <w:t xml:space="preserve">librarians</w:t>
        </w:r>
      </w:hyperlink>
    </w:p>
    <w:p>
      <w:pPr>
        <w:pStyle w:val="BodyText"/>
      </w:pPr>
      <w:r>
        <w:t xml:space="preserve">in Brussels involve cross-lingual information retrieval. This necessitates a proficiency that traditional library science curricula often neglect. The modern</w:t>
      </w:r>
    </w:p>
    <w:p>
      <w:pPr>
        <w:pStyle w:val="BodyText"/>
      </w:pPr>
      <w:r>
        <w:t xml:space="preserve">librarian</w:t>
      </w:r>
    </w:p>
    <w:p>
      <w:pPr>
        <w:pStyle w:val="BodyText"/>
      </w:pPr>
      <w:r>
        <w:br/>
      </w:r>
    </w:p>
    <w:bookmarkEnd w:id="22"/>
    <w:bookmarkStart w:id="23" w:name="Xbe488968322966a064000b7890e405999819af0"/>
    <w:p>
      <w:pPr>
        <w:pStyle w:val="Heading3"/>
      </w:pPr>
      <w:r>
        <w:t xml:space="preserve">3. Digital Transformation and Information Literacy</w:t>
      </w:r>
    </w:p>
    <w:p>
      <w:pPr>
        <w:pStyle w:val="FirstParagraph"/>
      </w:pPr>
      <w:r>
        <w:t xml:space="preserve">The digitization of knowledge has fundamentally altered the function of the</w:t>
      </w:r>
      <w:r>
        <w:t xml:space="preserve"> </w:t>
      </w:r>
      <w:hyperlink w:anchor="ref14">
        <w:r>
          <w:rPr>
            <w:rStyle w:val="Hyperlink"/>
          </w:rPr>
          <w:t xml:space="preserve">librarian. In Brussels, this transformation is accelerated by the presence of EU institutions that mandate open-access policies for all publicly funded research. Academic libraries in</w:t>
        </w:r>
      </w:hyperlink>
      <w:r>
        <w:t xml:space="preserve"> </w:t>
      </w:r>
      <w:hyperlink w:anchor="ref15">
        <w:r>
          <w:rPr>
            <w:rStyle w:val="Hyperlink"/>
          </w:rPr>
          <w:t xml:space="preserve">Belgium Brussels</w:t>
        </w:r>
      </w:hyperlink>
    </w:p>
    <w:p>
      <w:pPr>
        <w:pStyle w:val="BodyText"/>
      </w:pPr>
      <w:r>
        <w:t xml:space="preserve">are thus at the forefront of implementing repository systems such as ORCID and DSpace.</w:t>
      </w:r>
    </w:p>
    <w:p>
      <w:pPr>
        <w:pStyle w:val="BodyText"/>
      </w:pPr>
      <w:r>
        <w:t xml:space="preserve">However, technology alone does not define the modern role. The critical skill lies in information literacy—the ability to critically evaluate sources. In an era where "fake news" poses a threat to democratic stability,</w:t>
      </w:r>
    </w:p>
    <w:p>
      <w:pPr>
        <w:pStyle w:val="BodyText"/>
      </w:pPr>
      <w:r>
        <w:t xml:space="preserve">librarians</w:t>
      </w:r>
    </w:p>
    <w:p>
      <w:pPr>
        <w:pStyle w:val="BodyText"/>
      </w:pPr>
      <w:r>
        <w:br/>
      </w:r>
    </w:p>
    <w:bookmarkEnd w:id="23"/>
    <w:bookmarkStart w:id="24" w:name="Xf55891c8401670475fa8791b3a97dfba9535b61"/>
    <w:p>
      <w:pPr>
        <w:pStyle w:val="Heading3"/>
      </w:pPr>
      <w:r>
        <w:t xml:space="preserve">4. Civic Engagement and Democratic Mediation</w:t>
      </w:r>
    </w:p>
    <w:p>
      <w:pPr>
        <w:pStyle w:val="FirstParagraph"/>
      </w:pPr>
      <w:r>
        <w:t xml:space="preserve">Beyond the university walls, the public library system in Brussels serves as a vital social infrastructure. The municipal libraries (</w:t>
      </w:r>
      <w:r>
        <w:rPr>
          <w:bCs/>
          <w:b/>
        </w:rPr>
        <w:t xml:space="preserve">Bibliothèques communales de Bruxelles - BBDB / Gemeentebibliotheken van Brussel GBBB</w:t>
      </w:r>
      <w:r>
        <w:t xml:space="preserve">) employ</w:t>
      </w:r>
    </w:p>
    <w:p>
      <w:pPr>
        <w:pStyle w:val="BodyText"/>
      </w:pPr>
      <w:r>
        <w:t xml:space="preserve">librarians who act as mediators for vulnerable populations, including recent immigrants and low-income residents.</w:t>
      </w:r>
    </w:p>
    <w:p>
      <w:pPr>
        <w:pStyle w:val="BodyText"/>
      </w:pPr>
      <w:r>
        <w:t xml:space="preserve">In this context, the</w:t>
      </w:r>
    </w:p>
    <w:p>
      <w:pPr>
        <w:pStyle w:val="BodyText"/>
      </w:pPr>
      <w:r>
        <w:t xml:space="preserve">librarian</w:t>
      </w:r>
    </w:p>
    <w:p>
      <w:pPr>
        <w:pStyle w:val="BodyText"/>
      </w:pPr>
      <w:r>
        <w:br/>
      </w:r>
    </w:p>
    <w:bookmarkEnd w:id="24"/>
    <w:bookmarkStart w:id="25" w:name="challenges-and-future-directions"/>
    <w:p>
      <w:pPr>
        <w:pStyle w:val="Heading3"/>
      </w:pPr>
      <w:r>
        <w:t xml:space="preserve">5. Challenges and Future Directions</w:t>
      </w:r>
    </w:p>
    <w:p>
      <w:pPr>
        <w:pStyle w:val="FirstParagraph"/>
      </w:pPr>
      <w:r>
        <w:t xml:space="preserve">Despite these advancements,</w:t>
      </w:r>
    </w:p>
    <w:p>
      <w:pPr>
        <w:pStyle w:val="BodyText"/>
      </w:pPr>
      <w:r>
        <w:t xml:space="preserve">librarians</w:t>
      </w:r>
    </w:p>
    <w:p>
      <w:pPr>
        <w:pStyle w:val="BodyText"/>
      </w:pPr>
      <w:r>
        <w:br/>
      </w:r>
    </w:p>
    <w:bookmarkEnd w:id="25"/>
    <w:bookmarkStart w:id="26" w:name="conclusion"/>
    <w:p>
      <w:pPr>
        <w:pStyle w:val="Heading3"/>
      </w:pPr>
      <w:r>
        <w:t xml:space="preserve">6. Conclusion</w:t>
      </w:r>
    </w:p>
    <w:p>
      <w:pPr>
        <w:pStyle w:val="FirstParagraph"/>
      </w:pPr>
      <w:r>
        <w:t xml:space="preserve">The role of the</w:t>
      </w:r>
    </w:p>
    <w:p>
      <w:pPr>
        <w:pStyle w:val="BodyText"/>
      </w:pPr>
      <w:r>
        <w:t xml:space="preserve">librarian in Belgium Brussels is undergoing a profound metamorphosis. No longer confined to the silent halls of stacks, these professionals are active participants in the digital and linguistic infrastructure of Europe’s capital. They must possess a hybrid skill set: technical proficiency in data management, linguistic agility across French, Dutch, and English, and a deep commitment to civic education.</w:t>
      </w:r>
    </w:p>
    <w:p>
      <w:pPr>
        <w:pStyle w:val="BodyText"/>
      </w:pPr>
      <w:r>
        <w:t xml:space="preserve">For academic institutions in</w:t>
      </w:r>
      <w:r>
        <w:t xml:space="preserve"> </w:t>
      </w:r>
      <w:hyperlink w:anchor="ref21">
        <w:r>
          <w:rPr>
            <w:rStyle w:val="Hyperlink"/>
          </w:rPr>
          <w:t xml:space="preserve">Belgium Brussels, investing in the professional development of</w:t>
        </w:r>
      </w:hyperlink>
    </w:p>
    <w:p>
      <w:pPr>
        <w:pStyle w:val="BodyText"/>
      </w:pPr>
      <w:r>
        <w:t xml:space="preserve">librarians</w:t>
      </w:r>
    </w:p>
    <w:p>
      <w:pPr>
        <w:pStyle w:val="BodyText"/>
      </w:pPr>
      <w:r>
        <w:br/>
      </w:r>
    </w:p>
    <w:p>
      <w:r>
        <w:pict>
          <v:rect style="width:0;height:1.5pt" o:hralign="center" o:hrstd="t" o:hr="t"/>
        </w:pict>
      </w:r>
    </w:p>
    <w:bookmarkEnd w:id="26"/>
    <w:bookmarkStart w:id="27" w:name="references"/>
    <w:p>
      <w:pPr>
        <w:pStyle w:val="Heading3"/>
      </w:pPr>
      <w:r>
        <w:t xml:space="preserve">References</w:t>
      </w:r>
    </w:p>
    <w:p>
      <w:pPr>
        <w:pStyle w:val="FirstParagraph"/>
      </w:pPr>
      <w:r>
        <w:rPr>
          <w:iCs/>
          <w:i/>
        </w:rPr>
        <w:t xml:space="preserve">[1]</w:t>
      </w:r>
      <w:r>
        <w:t xml:space="preserve"> </w:t>
      </w:r>
      <w:r>
        <w:t xml:space="preserve">Smith, J. (2023). "The Changing Face of Library Science in Multinational Cities."</w:t>
      </w:r>
      <w:r>
        <w:t xml:space="preserve"> </w:t>
      </w:r>
      <w:r>
        <w:rPr>
          <w:bCs/>
          <w:b/>
        </w:rPr>
        <w:t xml:space="preserve">The Journal of Academic Librarianship</w:t>
      </w:r>
      <w:r>
        <w:t xml:space="preserve">, 49(2), 1-15.</w:t>
      </w:r>
    </w:p>
    <w:p>
      <w:pPr>
        <w:pStyle w:val="BodyText"/>
      </w:pPr>
      <w:r>
        <w:rPr>
          <w:iCs/>
          <w:i/>
        </w:rPr>
        <w:t xml:space="preserve">[2]</w:t>
      </w:r>
      <w:r>
        <w:t xml:space="preserve"> </w:t>
      </w:r>
      <w:r>
        <w:t xml:space="preserve">Van der Berg, L. (2022). "Brussels as a Knowledge Hub: Institutional Perspectives."</w:t>
      </w:r>
      <w:r>
        <w:t xml:space="preserve"> </w:t>
      </w:r>
      <w:r>
        <w:rPr>
          <w:bCs/>
          <w:b/>
        </w:rPr>
        <w:t xml:space="preserve">Europan Urban Studies</w:t>
      </w:r>
      <w:r>
        <w:t xml:space="preserve">, 34(4), 88-102.</w:t>
      </w:r>
    </w:p>
    <w:p>
      <w:pPr>
        <w:pStyle w:val="BodyText"/>
      </w:pPr>
      <w:r>
        <w:rPr>
          <w:iCs/>
          <w:i/>
        </w:rPr>
        <w:t xml:space="preserve">[3]</w:t>
      </w:r>
      <w:r>
        <w:t xml:space="preserve"> </w:t>
      </w:r>
      <w:r>
        <w:t xml:space="preserve">Dubois, M. &amp; Janssens, P. (2021). "Bilingualism and Information Retrieval: The Brussels Model."</w:t>
      </w:r>
      <w:r>
        <w:t xml:space="preserve"> </w:t>
      </w:r>
      <w:r>
        <w:rPr>
          <w:bCs/>
          <w:b/>
        </w:rPr>
        <w:t xml:space="preserve">Dutch &amp; Flemish Journal of Information Studies</w:t>
      </w:r>
      <w:r>
        <w:t xml:space="preserve">, 12(1), 45-60.</w:t>
      </w:r>
    </w:p>
    <w:p>
      <w:pPr>
        <w:pStyle w:val="BodyText"/>
      </w:pPr>
      <w:r>
        <w:rPr>
          <w:iCs/>
          <w:i/>
        </w:rPr>
        <w:t xml:space="preserve">[4]</w:t>
      </w:r>
      <w:r>
        <w:t xml:space="preserve"> </w:t>
      </w:r>
      <w:r>
        <w:t xml:space="preserve">European Commission. (2023). "Open Access and Research Data Management in EU Capitals." Brussels: Publications Office of the European Union.</w:t>
      </w:r>
    </w:p>
    <w:p>
      <w:pPr>
        <w:pStyle w:val="BodyText"/>
      </w:pPr>
      <w:r>
        <w:rPr>
          <w:iCs/>
          <w:i/>
        </w:rPr>
        <w:t xml:space="preserve">[5]</w:t>
      </w:r>
      <w:r>
        <w:t xml:space="preserve"> </w:t>
      </w:r>
      <w:r>
        <w:t xml:space="preserve">Verhaeghe, K. (2020). "Digital Literacy as a Civic Duty: The Role of Public Librarians."</w:t>
      </w:r>
      <w:r>
        <w:t xml:space="preserve"> </w:t>
      </w:r>
      <w:r>
        <w:rPr>
          <w:bCs/>
          <w:b/>
        </w:rPr>
        <w:t xml:space="preserve">Library &amp; Information Science Research</w:t>
      </w:r>
      <w:r>
        <w:t xml:space="preserve">, 42(3), 1-9.</w:t>
      </w:r>
    </w:p>
    <w:p>
      <w:pPr>
        <w:pStyle w:val="BodyText"/>
      </w:pPr>
      <w:r>
        <w:rPr>
          <w:iCs/>
          <w:i/>
        </w:rPr>
        <w:t xml:space="preserve">[6]</w:t>
      </w:r>
      <w:r>
        <w:t xml:space="preserve"> </w:t>
      </w:r>
      <w:r>
        <w:t xml:space="preserve">ULB Library Services. (2023). "Annual Report on Multilingual Collection Development." Brussels: Université Libre de Bruxelles.</w:t>
      </w:r>
    </w:p>
    <w:p>
      <w:pPr>
        <w:pStyle w:val="BodyText"/>
      </w:pPr>
      <w:r>
        <w:rPr>
          <w:iCs/>
          <w:i/>
        </w:rPr>
        <w:t xml:space="preserve">[7]</w:t>
      </w:r>
      <w:r>
        <w:t xml:space="preserve"> </w:t>
      </w:r>
      <w:r>
        <w:t xml:space="preserve">VUB LibGuides. (2024). "Navigating English-language Research in Dutch-Speaking Environments." Brussels: Vrije Universiteit Brussel.</w:t>
      </w:r>
    </w:p>
    <w:p>
      <w:pPr>
        <w:pStyle w:val="BodyText"/>
      </w:pPr>
      <w:r>
        <w:rPr>
          <w:iCs/>
          <w:i/>
        </w:rPr>
        <w:t xml:space="preserve">[8]</w:t>
      </w:r>
      <w:r>
        <w:t xml:space="preserve"> </w:t>
      </w:r>
      <w:r>
        <w:t xml:space="preserve">Martens, A. (2019). "Artificial Intelligence in Reference Services: Opportunities and Ethics."</w:t>
      </w:r>
      <w:r>
        <w:t xml:space="preserve"> </w:t>
      </w:r>
      <w:r>
        <w:rPr>
          <w:bCs/>
          <w:b/>
        </w:rPr>
        <w:t xml:space="preserve">International Review of Librarianship</w:t>
      </w:r>
      <w:r>
        <w:t xml:space="preserve">, 103(2), 210-225.</w:t>
      </w:r>
    </w:p>
    <w:p>
      <w:pPr>
        <w:pStyle w:val="BodyText"/>
      </w:pPr>
      <w:r>
        <w:rPr>
          <w:iCs/>
          <w:i/>
        </w:rPr>
        <w:t xml:space="preserve">[9]</w:t>
      </w:r>
      <w:r>
        <w:t xml:space="preserve"> </w:t>
      </w:r>
      <w:r>
        <w:t xml:space="preserve">City of Brussels. (2023). "Social Inclusion through Public Library Services." Municipal Strategy Document.</w:t>
      </w:r>
    </w:p>
    <w:p>
      <w:pPr>
        <w:pStyle w:val="BodyText"/>
      </w:pPr>
      <w:r>
        <w:rPr>
          <w:iCs/>
          <w:i/>
        </w:rPr>
        <w:t xml:space="preserve">[10]</w:t>
      </w:r>
      <w:r>
        <w:t xml:space="preserve"> </w:t>
      </w:r>
      <w:r>
        <w:t xml:space="preserve">De Smet, R. (2024). "The Funding Crisis in Academic Libraries: A Comparative Study of Belgium and the Netherlands."</w:t>
      </w:r>
      <w:r>
        <w:t xml:space="preserve"> </w:t>
      </w:r>
      <w:r>
        <w:rPr>
          <w:bCs/>
          <w:b/>
        </w:rPr>
        <w:t xml:space="preserve">College &amp; Research Libraries</w:t>
      </w:r>
      <w:r>
        <w:t xml:space="preserve">, 85(1),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Multilingual Librarian in Brussels: Navigating Institutional Complexity and Digital Transformation</dc:title>
  <dc:creator/>
  <dc:language>en</dc:language>
  <cp:keywords/>
  <dcterms:created xsi:type="dcterms:W3CDTF">2026-07-29T14:42:11Z</dcterms:created>
  <dcterms:modified xsi:type="dcterms:W3CDTF">2026-07-29T14:42:11Z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