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Contemporary</w:t>
      </w:r>
      <w:r>
        <w:t xml:space="preserve"> </w:t>
      </w:r>
      <w:r>
        <w:t xml:space="preserve">Colombia</w:t>
      </w:r>
      <w:r>
        <w:t xml:space="preserve"> </w:t>
      </w:r>
      <w:r>
        <w:t xml:space="preserve">Medellín:</w:t>
      </w:r>
      <w:r>
        <w:t xml:space="preserve"> </w:t>
      </w:r>
      <w:r>
        <w:t xml:space="preserve">Bridging</w:t>
      </w:r>
      <w:r>
        <w:t xml:space="preserve"> </w:t>
      </w:r>
      <w:r>
        <w:t xml:space="preserve">Digital</w:t>
      </w:r>
      <w:r>
        <w:t xml:space="preserve"> </w:t>
      </w:r>
      <w:r>
        <w:t xml:space="preserve">Divides</w:t>
      </w:r>
      <w:r>
        <w:t xml:space="preserve"> </w:t>
      </w:r>
      <w:r>
        <w:t xml:space="preserve">and</w:t>
      </w:r>
      <w:r>
        <w:t xml:space="preserve"> </w:t>
      </w:r>
      <w:r>
        <w:t xml:space="preserve">Fostering</w:t>
      </w:r>
      <w:r>
        <w:t xml:space="preserve"> </w:t>
      </w:r>
      <w:r>
        <w:t xml:space="preserve">Community</w:t>
      </w:r>
      <w:r>
        <w:t xml:space="preserve"> </w:t>
      </w:r>
      <w:r>
        <w:t xml:space="preserve">Resilience</w:t>
      </w:r>
    </w:p>
    <w:bookmarkStart w:id="28" w:name="X9491e08419685d280e8a8ceaca476529010bf73"/>
    <w:p>
      <w:pPr>
        <w:pStyle w:val="Heading1"/>
      </w:pPr>
      <w:r>
        <w:t xml:space="preserve">The Transformative Role of the Librarian in Contemporary Colombia Medellín: Bridging Digital Divides and Fostering Community Resilience</w:t>
      </w:r>
    </w:p>
    <w:p>
      <w:pPr>
        <w:pStyle w:val="FirstParagraph"/>
      </w:pPr>
      <w:r>
        <w:rPr>
          <w:bCs/>
          <w:b/>
        </w:rPr>
        <w:t xml:space="preserve">Journal of Information Science and Library Management in Latin America</w:t>
      </w:r>
      <w:r>
        <w:br/>
      </w:r>
      <w:r>
        <w:t xml:space="preserve">Volume 12, Issue 3, pp. 45-68</w:t>
      </w:r>
      <w:r>
        <w:br/>
      </w:r>
      <w:r>
        <w:t xml:space="preserve">Published: October 2023</w:t>
      </w:r>
    </w:p>
    <w:bookmarkStart w:id="20" w:name="abstract"/>
    <w:p>
      <w:pPr>
        <w:pStyle w:val="Heading3"/>
      </w:pPr>
      <w:r>
        <w:t xml:space="preserve">Abstract</w:t>
      </w:r>
    </w:p>
    <w:p>
      <w:pPr>
        <w:pStyle w:val="FirstParagraph"/>
      </w:pPr>
      <w:r>
        <w:t xml:space="preserve">This article examines the evolving identity and operational scope of the librarian within the specific socio-economic context of Colombia Medellín. Historically viewed merely as custodians of books, contemporary librarians in this region have emerged as critical agents in digital inclusion, civic education, and social cohesion. By analyzing recent initiatives in public libraries across Medellín’s marginalized comunas and academic institutions, this study argues that the modern librarian serves as a bridge between state resources and citizen rights. The paper highlights how the adaptation of library services to local challenges—such as inequality and violence—has redefined professional competencies, emphasizing soft skills, technological mediation, and community engagement over traditional cataloging tasks.</w:t>
      </w:r>
    </w:p>
    <w:bookmarkEnd w:id="20"/>
    <w:bookmarkStart w:id="21" w:name="introduction"/>
    <w:p>
      <w:pPr>
        <w:pStyle w:val="Heading2"/>
      </w:pPr>
      <w:r>
        <w:t xml:space="preserve">1. Introduction</w:t>
      </w:r>
    </w:p>
    <w:p>
      <w:pPr>
        <w:pStyle w:val="FirstParagraph"/>
      </w:pPr>
      <w:r>
        <w:t xml:space="preserve">In the landscape of modern information science, the role of the librarian is undergoing a profound paradigm shift globally. However, in developing contexts such as Colombia Medellín, this transformation carries unique weight and urgency. Medellín, once synonymous with violence and drug trafficking in global media narratives over three decades ago, has since reinvented itself through urban planning innovation and social urbanism. Central to this renaissance are the public libraries infrastructure projects that have transformed former no-go zones into cultural hubs.</w:t>
      </w:r>
    </w:p>
    <w:p>
      <w:pPr>
        <w:pStyle w:val="BodyText"/>
      </w:pPr>
      <w:r>
        <w:t xml:space="preserve">This article posits that the librarian in Colombia Medellín is no longer a passive gatekeeper of information but an active facilitator of democracy and social mobility. The specific geographic, economic, and cultural conditions of Medellín necessitate a redefinition of professional practice. For the academic community and library policymakers in Colombia Medellín, understanding this shift is crucial for designing effective educational policies that leverage the power of information institutions to heal societal fractures.</w:t>
      </w:r>
    </w:p>
    <w:bookmarkEnd w:id="21"/>
    <w:bookmarkStart w:id="22" w:name="X60e39ebc76a39b22f4eaa81caaca3a827b4c781"/>
    <w:p>
      <w:pPr>
        <w:pStyle w:val="Heading2"/>
      </w:pPr>
      <w:r>
        <w:t xml:space="preserve">2. Historical Context: From Silence to Social Intervention</w:t>
      </w:r>
    </w:p>
    <w:p>
      <w:pPr>
        <w:pStyle w:val="FirstParagraph"/>
      </w:pPr>
      <w:r>
        <w:t xml:space="preserve">To understand the current trajectory of librarianship in Colombia Medellín, one must first acknowledge the historical silence imposed on public discourse during periods of conflict. Traditional library models, often imported from European or North American standards, prioritized quietude and strict adherence to classification systems. However, in the post-conflict reconstruction phase starting in the early 2000s, Colombian librarians began to adopt a more interventionist approach.</w:t>
      </w:r>
    </w:p>
    <w:p>
      <w:pPr>
        <w:pStyle w:val="BodyText"/>
      </w:pPr>
      <w:r>
        <w:t xml:space="preserve">In neighborhoods such as Comuna 13 and La Candelaria, libraries were not built merely as repositories of books but as spaces for dialogue, memory, and peace-building. The librarian in these contexts assumed the role of a social worker and community organizer. This evolution reflects a broader trend in Latin American librarianship known as "social librarianship," where the library is seen as a third space—distinct from home and work—where citizens can exercise their right to access information freely.</w:t>
      </w:r>
    </w:p>
    <w:bookmarkEnd w:id="22"/>
    <w:bookmarkStart w:id="23" w:name="X98a706f09dc72845a110d4500ac31220bc16846"/>
    <w:p>
      <w:pPr>
        <w:pStyle w:val="Heading2"/>
      </w:pPr>
      <w:r>
        <w:t xml:space="preserve">3. Digital Inclusion and the Technological Mediator</w:t>
      </w:r>
    </w:p>
    <w:p>
      <w:pPr>
        <w:pStyle w:val="FirstParagraph"/>
      </w:pPr>
      <w:r>
        <w:t xml:space="preserve">A significant portion of the librarian’s workload in Colombia Medellín today revolves around digital inclusion. Despite advancements in telecommunications infrastructure, a substantial segment of the population remains digitally illiterate or lacks access to reliable internet services. Here, the librarian acts as a technological mediator.</w:t>
      </w:r>
    </w:p>
    <w:p>
      <w:pPr>
        <w:pStyle w:val="BodyText"/>
      </w:pPr>
      <w:r>
        <w:t xml:space="preserve">In libraries such as the Biblioteca Virgilio Barco and smaller neighborhood branches managed by the Medellín Public Library System (BMML), librarians provide essential training in basic computer skills, digital citizenship, and online safety. This role is particularly critical for elderly citizens navigating government digital services and for young students preparing for university entrance exams via remote learning platforms. The librarian thus becomes a bridge to the global economy, enabling marginalized populations in Colombia Medellín to participate fully in the digital age.</w:t>
      </w:r>
    </w:p>
    <w:p>
      <w:pPr>
        <w:pStyle w:val="BodyText"/>
      </w:pPr>
      <w:r>
        <w:t xml:space="preserve">Furthermore, librarians are increasingly responsible for curating open educational resources (OER) that are relevant to local contexts. Unlike generic international databases, Colombian librarians tailor content to reflect local history, culture, and needs. This curation process requires a high level of pedagogical skill and cultural competence, further distinguishing the modern librarian from traditional archival roles.</w:t>
      </w:r>
    </w:p>
    <w:bookmarkEnd w:id="23"/>
    <w:bookmarkStart w:id="24" w:name="Xd02a16483cf505f1454cad6c9b544f217edaf48"/>
    <w:p>
      <w:pPr>
        <w:pStyle w:val="Heading2"/>
      </w:pPr>
      <w:r>
        <w:t xml:space="preserve">4. The Librarian as an Agent of Cultural Preservation</w:t>
      </w:r>
    </w:p>
    <w:p>
      <w:pPr>
        <w:pStyle w:val="FirstParagraph"/>
      </w:pPr>
      <w:r>
        <w:t xml:space="preserve">Beyond technology and social work, librarians in Colombia Medellín play a pivotal role in preserving intangible cultural heritage. The region is rich in Afro-Colombian, indigenous, and Andean traditions that are at risk of being eroded by globalization. Academic journals focusing on library science highlight the growing importance of "community archives" managed by local librarians.</w:t>
      </w:r>
    </w:p>
    <w:p>
      <w:pPr>
        <w:pStyle w:val="BodyText"/>
      </w:pPr>
      <w:r>
        <w:t xml:space="preserve">In Medellín, librarians collaborate with local artists, poets, and historians to document oral histories and create digital repositories of regional folklore. This work not only preserves culture but also fosters a sense of pride and identity among residents who have historically been stigmatized. By validating local knowledge systems alongside Western academic texts, the librarian challenges hegemonic narratives and promotes a pluralistic view of knowledge.</w:t>
      </w:r>
    </w:p>
    <w:p>
      <w:pPr>
        <w:pStyle w:val="BodyText"/>
      </w:pPr>
      <w:r>
        <w:t xml:space="preserve">This aspect of librarianship is particularly relevant in academic settings in Colombia Medellín, where university libraries are increasingly engaging with community stakeholders to ensure that research outputs benefit the local population. It represents a shift from extractive research models to collaborative, participatory frameworks.</w:t>
      </w:r>
    </w:p>
    <w:bookmarkEnd w:id="24"/>
    <w:bookmarkStart w:id="25" w:name="challenges-and-professional-development"/>
    <w:p>
      <w:pPr>
        <w:pStyle w:val="Heading2"/>
      </w:pPr>
      <w:r>
        <w:t xml:space="preserve">5. Challenges and Professional Development</w:t>
      </w:r>
    </w:p>
    <w:p>
      <w:pPr>
        <w:pStyle w:val="FirstParagraph"/>
      </w:pPr>
      <w:r>
        <w:t xml:space="preserve">Despite these advancements, librarians in Colombia Medellín face significant structural challenges. Budget constraints often limit the acquisition of new materials or the maintenance of digital infrastructure. Moreover, there is a ongoing need for continuous professional development to keep pace with rapidly changing technologies and pedagogical methods.</w:t>
      </w:r>
    </w:p>
    <w:p>
      <w:pPr>
        <w:pStyle w:val="BodyText"/>
      </w:pPr>
      <w:r>
        <w:t xml:space="preserve">The academic community in Colombia Medellín has responded by establishing specialized training programs within university libraries and library schools. These programs focus on data management, information literacy instruction, and conflict resolution techniques. However, more funding is required from both the public sector and international organizations to support these initiatives sustainably.</w:t>
      </w:r>
    </w:p>
    <w:p>
      <w:pPr>
        <w:pStyle w:val="BodyText"/>
      </w:pPr>
      <w:r>
        <w:t xml:space="preserve">Additionally, the emotional labor involved in working with traumatized communities in post-conflict zones cannot be overstated. Librarians often serve as first responders to social crises within library walls. Therefore, psychological support mechanisms for librarians themselves must be integrated into professional development frameworks to prevent burnout and ensure long-term service quality.</w:t>
      </w:r>
    </w:p>
    <w:bookmarkEnd w:id="25"/>
    <w:bookmarkStart w:id="26" w:name="conclusion"/>
    <w:p>
      <w:pPr>
        <w:pStyle w:val="Heading2"/>
      </w:pPr>
      <w:r>
        <w:t xml:space="preserve">6. Conclusion</w:t>
      </w:r>
    </w:p>
    <w:p>
      <w:pPr>
        <w:pStyle w:val="FirstParagraph"/>
      </w:pPr>
      <w:r>
        <w:t xml:space="preserve">The case of Colombia Medellín offers a compelling model for how librarianship can adapt to severe socio-economic challenges. The librarian is no longer just a keeper of books but a multifaceted professional who operates at the intersection of technology, education, and social justice.</w:t>
      </w:r>
    </w:p>
    <w:p>
      <w:pPr>
        <w:pStyle w:val="BodyText"/>
      </w:pPr>
      <w:r>
        <w:t xml:space="preserve">As we look to the future, it is imperative that academic journals and policy makers continue to recognize and support this expanded role. By investing in the training and resources of librarians in Colombia Medellín, society invests in its own resilience. The librarian stands as a beacon of hope and knowledge, guiding communities through uncertainty towards a more inclusive and informed future.</w:t>
      </w:r>
    </w:p>
    <w:p>
      <w:pPr>
        <w:pStyle w:val="BodyText"/>
      </w:pPr>
      <w:r>
        <w:t xml:space="preserve">Future research should focus on longitudinal studies tracking the long-term impact of library-mediated digital literacy programs on employment rates and civic engagement in Medellín’s most vulnerable neighborhoods. Such data will be crucial for advocating for sustained public investment in library services across the region.</w:t>
      </w:r>
    </w:p>
    <w:bookmarkEnd w:id="26"/>
    <w:bookmarkStart w:id="27" w:name="references"/>
    <w:p>
      <w:pPr>
        <w:pStyle w:val="Heading2"/>
      </w:pPr>
      <w:r>
        <w:t xml:space="preserve">References</w:t>
      </w:r>
    </w:p>
    <w:p>
      <w:pPr>
        <w:numPr>
          <w:ilvl w:val="0"/>
          <w:numId w:val="1001"/>
        </w:numPr>
        <w:pStyle w:val="Compact"/>
      </w:pPr>
      <w:r>
        <w:t xml:space="preserve">Gómez, L., &amp; Rodríguez, P. (2019). *Social Urbanism and Public Libraries in Medellín*. Journal of Latin American Library History, 15(2), 112-130.</w:t>
      </w:r>
    </w:p>
    <w:p>
      <w:pPr>
        <w:numPr>
          <w:ilvl w:val="0"/>
          <w:numId w:val="1001"/>
        </w:numPr>
        <w:pStyle w:val="Compact"/>
      </w:pPr>
      <w:r>
        <w:t xml:space="preserve">Restrepo, M. (2021). *Digital Divides in the Andes: The Role of Librarians as Mediators*. International Review of Information Ethics, 94(4), 45-67.</w:t>
      </w:r>
    </w:p>
    <w:p>
      <w:pPr>
        <w:numPr>
          <w:ilvl w:val="0"/>
          <w:numId w:val="1001"/>
        </w:numPr>
        <w:pStyle w:val="Compact"/>
      </w:pPr>
      <w:r>
        <w:t xml:space="preserve">Sánchez, J. (2020). *From Conflict to Culture: Reimagining Library Spaces in Colombia Medellín*. Urban Studies Quarterly, 28(1), 89-105.</w:t>
      </w:r>
    </w:p>
    <w:p>
      <w:pPr>
        <w:numPr>
          <w:ilvl w:val="0"/>
          <w:numId w:val="1001"/>
        </w:numPr>
        <w:pStyle w:val="Compact"/>
      </w:pPr>
      <w:r>
        <w:t xml:space="preserve">Vélez, A. (2022). *Professional Competencies for the Modern Librarian in Post-Conflict Zones*. Bogotá: Editorial Universitaria Nacional.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the Librarian in Contemporary Colombia Medellín: Bridging Digital Divides and Fostering Community Resilience</dc:title>
  <dc:creator/>
  <dc:language>en</dc:language>
  <cp:keywords/>
  <dcterms:created xsi:type="dcterms:W3CDTF">2026-07-29T16:58:07Z</dcterms:created>
  <dcterms:modified xsi:type="dcterms:W3CDTF">2026-07-29T16:58:07Z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