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Munich’s</w:t>
      </w:r>
      <w:r>
        <w:t xml:space="preserve"> </w:t>
      </w:r>
      <w:r>
        <w:t xml:space="preserve">Institutional</w:t>
      </w:r>
      <w:r>
        <w:t xml:space="preserve"> </w:t>
      </w:r>
      <w:r>
        <w:t xml:space="preserve">Framework</w:t>
      </w:r>
    </w:p>
    <w:bookmarkStart w:id="27" w:name="X1fae028167ea3a072a4c0f0ee9e5f34ed1774ce"/>
    <w:p>
      <w:pPr>
        <w:pStyle w:val="Heading1"/>
      </w:pPr>
      <w:r>
        <w:t xml:space="preserve">The Evolving Role of the Librarian in Germany</w:t>
      </w:r>
      <w:r>
        <w:br/>
      </w:r>
      <w:r>
        <w:t xml:space="preserve">A Case Study of Munich’s Institutional Framework</w:t>
      </w:r>
    </w:p>
    <w:p>
      <w:pPr>
        <w:pStyle w:val="FirstParagraph"/>
      </w:pPr>
      <w:r>
        <w:t xml:space="preserve">Dr. Elena Weber</w:t>
      </w:r>
      <w:r>
        <w:br/>
      </w:r>
      <w:r>
        <w:t xml:space="preserve">Department of Information Science, Ludwig-Maximilians-Universität München (LMU)</w:t>
      </w:r>
      <w:r>
        <w:br/>
      </w:r>
      <w:r>
        <w:t xml:space="preserve">Munich, Germany</w:t>
      </w:r>
    </w:p>
    <w:p>
      <w:pPr>
        <w:pStyle w:val="BodyText"/>
      </w:pPr>
      <w:r>
        <w:rPr>
          <w:iCs/>
          <w:i/>
          <w:u w:val="single"/>
          <w:bCs/>
          <w:b/>
        </w:rPr>
        <w:t xml:space="preserve">Abstract</w:t>
      </w:r>
      <w:r>
        <w:br/>
      </w:r>
      <w:r>
        <w:t xml:space="preserve">This article examines the transformative trajectory of the professional librarian within the unique sociocultural and administrative landscape of Germany, with a specific focus on Munich (München). As information ecosystems become increasingly digitalized and fragmented, the traditional definition of librarianship in this region has undergone significant paradigm shifts. By analyzing institutional frameworks in both public and academic sectors, this paper argues that the modern librarian in Germany is no longer merely a custodian of physical archives but serves as a critical mediator between complex data structures, diverse user demographics, and cultural heritage preservation. The study highlights how Munich’s status as a Bavarian hub for technology and tradition necessitates a hybrid approach to information management.</w:t>
      </w:r>
    </w:p>
    <w:bookmarkStart w:id="20" w:name="introduction"/>
    <w:p>
      <w:pPr>
        <w:pStyle w:val="Heading2"/>
      </w:pPr>
      <w:r>
        <w:t xml:space="preserve">1. Introduction</w:t>
      </w:r>
    </w:p>
    <w:p>
      <w:pPr>
        <w:pStyle w:val="FirstParagraph"/>
      </w:pPr>
      <w:r>
        <w:t xml:space="preserve">The profession of the librarian has historically been defined by the stewardship of knowledge repositories. However, in the contemporary era, particularly within advanced European economies, this definition is insufficient to capture the multidimensional nature of information management. In Germany, a federal republic with a decentralized approach to education and culture (</w:t>
      </w:r>
      <w:r>
        <w:rPr>
          <w:iCs/>
          <w:i/>
        </w:rPr>
        <w:t xml:space="preserve">Kulturhoheit der Länder</w:t>
      </w:r>
      <w:r>
        <w:t xml:space="preserve">), librarianship varies significantly across regions. Yet certain metropolitan centers exhibit distinct characteristics due to their economic weight and academic density.</w:t>
      </w:r>
    </w:p>
    <w:p>
      <w:pPr>
        <w:pStyle w:val="BodyText"/>
      </w:pPr>
      <w:r>
        <w:t xml:space="preserve">Munich (München), the capital of Bavaria, stands as a prime example of this complexity. As a city that balances heavy industrial research with rich historical archives, the role of the librarian here is pivotal. This article explores how librarians in Munich navigate the tension between traditional German values of order (</w:t>
      </w:r>
      <w:r>
        <w:rPr>
          <w:iCs/>
          <w:i/>
        </w:rPr>
        <w:t xml:space="preserve">Ordnung</w:t>
      </w:r>
      <w:r>
        <w:t xml:space="preserve">) and information accessibility and the global demand for open-access digital resources. It posits that understanding this specific regional context is essential for grasping the future of library science in Germany.</w:t>
      </w:r>
    </w:p>
    <w:bookmarkEnd w:id="20"/>
    <w:bookmarkStart w:id="21" w:name="the-institutional-landscape-in-munich"/>
    <w:p>
      <w:pPr>
        <w:pStyle w:val="Heading2"/>
      </w:pPr>
      <w:r>
        <w:t xml:space="preserve">2. The Institutional Landscape in Munich</w:t>
      </w:r>
    </w:p>
    <w:p>
      <w:pPr>
        <w:pStyle w:val="FirstParagraph"/>
      </w:pPr>
      <w:r>
        <w:t xml:space="preserve">To understand the librarian’s role, one must first appreciate the institutional infrastructure of Munich. The city hosts several major institutions, most notably the Bavarian State Library (</w:t>
      </w:r>
      <w:r>
        <w:rPr>
          <w:iCs/>
          <w:i/>
        </w:rPr>
        <w:t xml:space="preserve">Bayerische Staatsbibliothek</w:t>
      </w:r>
      <w:r>
        <w:t xml:space="preserve">, BSB). As one of Europe’s leading central libraries, the BSB employs hundreds of specialists who manage millions of volumes alongside vast digital collections. Here, the librarian functions as an expert in rare manuscript preservation and complex metadata classification.</w:t>
      </w:r>
    </w:p>
    <w:p>
      <w:pPr>
        <w:pStyle w:val="BodyText"/>
      </w:pPr>
      <w:r>
        <w:t xml:space="preserve">Simultaneously, Munich is home to prestigious universities such as Ludwig-Maximilians-Universität (LMU) and Technical University (TUM). In these academic settings, subject librarians provide specialized research support to graduate students and faculty. Unlike general public libraries where the librarian may act as a community guide, academic librarians in Germany often operate within rigorous scholarly frameworks, assisting with bibliometric analysis and open-access publishing mandates. This duality—preserving heritage while fostering innovation—defines the dual mandate of librarianship in Munich.</w:t>
      </w:r>
    </w:p>
    <w:bookmarkEnd w:id="21"/>
    <w:bookmarkStart w:id="22" w:name="Xbe488968322966a064000b7890e405999819af0"/>
    <w:p>
      <w:pPr>
        <w:pStyle w:val="Heading2"/>
      </w:pPr>
      <w:r>
        <w:t xml:space="preserve">3. Digital Transformation and Information Literacy</w:t>
      </w:r>
    </w:p>
    <w:p>
      <w:pPr>
        <w:pStyle w:val="FirstParagraph"/>
      </w:pPr>
      <w:r>
        <w:t xml:space="preserve">The integration of digital technologies has forced a re-evaluation of core competencies for the librarian. In Germany, there is a strong emphasis on data privacy (</w:t>
      </w:r>
      <w:r>
        <w:rPr>
          <w:iCs/>
          <w:i/>
        </w:rPr>
        <w:t xml:space="preserve">Datenschutz</w:t>
      </w:r>
      <w:r>
        <w:t xml:space="preserve">) governed by the Federal Data Protection Act (BDSG) and the GDPR. Consequently, librarians in Munich must be adept at guiding users through compliant digital environments.</w:t>
      </w:r>
    </w:p>
    <w:p>
      <w:pPr>
        <w:pStyle w:val="BlockText"/>
      </w:pPr>
      <w:r>
        <w:t xml:space="preserve">"The modern librarian is not just a gatekeeper of books, but a guardian of information integrity and user privacy." – Recent statement by the Bavarian Library Association.</w:t>
      </w:r>
    </w:p>
    <w:p>
      <w:pPr>
        <w:pStyle w:val="FirstParagraph"/>
      </w:pPr>
      <w:r>
        <w:t xml:space="preserve">This responsibility extends to teaching information literacy. In Munich’s schools and public libraries, librarians conduct workshops on identifying misinformation (</w:t>
      </w:r>
      <w:r>
        <w:rPr>
          <w:iCs/>
          <w:i/>
        </w:rPr>
        <w:t xml:space="preserve">Fake News</w:t>
      </w:r>
      <w:r>
        <w:t xml:space="preserve">) in an era where digital literacy is crucial for civic engagement. The librarian acts as an educator, equipping citizens with the skills to critically evaluate sources—a task that has become increasingly urgent in the political landscape of Germany.</w:t>
      </w:r>
    </w:p>
    <w:bookmarkEnd w:id="22"/>
    <w:bookmarkStart w:id="23" w:name="X204c475f451064c3e4e2fb7d6a569e12e2f8b7a"/>
    <w:p>
      <w:pPr>
        <w:pStyle w:val="Heading2"/>
      </w:pPr>
      <w:r>
        <w:t xml:space="preserve">4. Cultural Mediation and Social Integration</w:t>
      </w:r>
    </w:p>
    <w:p>
      <w:pPr>
        <w:pStyle w:val="FirstParagraph"/>
      </w:pPr>
      <w:r>
        <w:t xml:space="preserve">Munich is a multicultural metropolis with a significant international population, including researchers from around the globe and migrant communities. Libraries in this context serve as vital social integration hubs (</w:t>
      </w:r>
      <w:r>
        <w:rPr>
          <w:iCs/>
          <w:i/>
        </w:rPr>
        <w:t xml:space="preserve">Bildungszentren</w:t>
      </w:r>
      <w:r>
        <w:t xml:space="preserve">). Librarians here facilitate language learning programs, assist newcomers in navigating German administrative systems through information resources, and host intercultural events.</w:t>
      </w:r>
    </w:p>
    <w:p>
      <w:pPr>
        <w:pStyle w:val="BodyText"/>
      </w:pPr>
      <w:r>
        <w:t xml:space="preserve">This aspect of librarianship challenges the stereotype of the silent scholar. Instead, it reveals a vibrant social worker dimension. In neighborhoods like Sendling or Pasing, public library staff engage directly with residents to ensure equitable access to cultural capital. This aligns with broader German societal goals regarding social cohesion and lifelong learning (</w:t>
      </w:r>
      <w:r>
        <w:rPr>
          <w:iCs/>
          <w:i/>
        </w:rPr>
        <w:t xml:space="preserve">Lebenslanges Lernen</w:t>
      </w:r>
      <w:r>
        <w:t xml:space="preserve">). The librarian thus becomes a bridge-builder, using information resources to foster inclusion in an increasingly diverse urban environment.</w:t>
      </w:r>
    </w:p>
    <w:bookmarkEnd w:id="23"/>
    <w:bookmarkStart w:id="24" w:name="challenges-and-future-directions"/>
    <w:p>
      <w:pPr>
        <w:pStyle w:val="Heading2"/>
      </w:pPr>
      <w:r>
        <w:t xml:space="preserve">5. Challenges and Future Directions</w:t>
      </w:r>
    </w:p>
    <w:p>
      <w:pPr>
        <w:pStyle w:val="FirstParagraph"/>
      </w:pPr>
      <w:r>
        <w:t xml:space="preserve">Despite its strengths, the profession faces challenges. Budget constraints and the high cost of scientific journals have led to debates over open access within German academia. Librarians are at the forefront of these negotiations, working with publishers to secure better terms for institutions like LMU and TUM. Furthermore, automation threatens routine cataloging tasks, necessitating upskilling in artificial intelligence applications within library systems.</w:t>
      </w:r>
    </w:p>
    <w:p>
      <w:pPr>
        <w:pStyle w:val="BodyText"/>
      </w:pPr>
      <w:r>
        <w:t xml:space="preserve">Moreover, the physical space of the library is changing. In Munich, libraries are becoming "Third Places" (</w:t>
      </w:r>
      <w:r>
        <w:rPr>
          <w:iCs/>
          <w:i/>
        </w:rPr>
        <w:t xml:space="preserve">Dritter Ort</w:t>
      </w:r>
      <w:r>
        <w:t xml:space="preserve">)—social surroundings separate from the two usual social environments of home and workplace. Librarians must now manage noise levels, bookable meeting rooms alongside quiet study areas, and maker spaces equipped with 3D printers. This requires a shift in professional identity from passive curator to active space manager.</w:t>
      </w:r>
    </w:p>
    <w:bookmarkEnd w:id="24"/>
    <w:bookmarkStart w:id="25" w:name="conclusion"/>
    <w:p>
      <w:pPr>
        <w:pStyle w:val="Heading2"/>
      </w:pPr>
      <w:r>
        <w:t xml:space="preserve">6. Conclusion</w:t>
      </w:r>
    </w:p>
    <w:p>
      <w:pPr>
        <w:pStyle w:val="FirstParagraph"/>
      </w:pPr>
      <w:r>
        <w:t xml:space="preserve">In conclusion, the librarian in Germany’s Munich is a multifaceted professional who operates at the intersection of tradition and modernity. The role has expanded beyond book management to include digital mediation, data privacy advocacy, educational support, and social integration facilitation. As Munich continues to grow as a center for science and culture, the librarian will remain an indispensable agent in ensuring that information remains accessible, secure, and meaningful for all citizens.</w:t>
      </w:r>
    </w:p>
    <w:p>
      <w:pPr>
        <w:pStyle w:val="BodyText"/>
      </w:pPr>
      <w:r>
        <w:t xml:space="preserve">Future research should focus on longitudinal studies of user engagement in Munich’s hybrid library models to further refine best practices. By embracing this expanded definition, the profession can ensure its relevance and resilience in the 21st century.</w:t>
      </w:r>
    </w:p>
    <w:bookmarkEnd w:id="25"/>
    <w:bookmarkStart w:id="26" w:name="references"/>
    <w:p>
      <w:pPr>
        <w:pStyle w:val="Heading2"/>
      </w:pPr>
      <w:r>
        <w:t xml:space="preserve">References</w:t>
      </w:r>
    </w:p>
    <w:p>
      <w:pPr>
        <w:numPr>
          <w:ilvl w:val="0"/>
          <w:numId w:val="1001"/>
        </w:numPr>
        <w:pStyle w:val="Compact"/>
      </w:pPr>
      <w:r>
        <w:t xml:space="preserve">Bavarian State Library (BSB). (2023). *Annual Report on Digital Preservation Strategies*. Munich: BSB Press.</w:t>
      </w:r>
    </w:p>
    <w:p>
      <w:pPr>
        <w:numPr>
          <w:ilvl w:val="0"/>
          <w:numId w:val="1001"/>
        </w:numPr>
        <w:pStyle w:val="Compact"/>
      </w:pPr>
      <w:r>
        <w:t xml:space="preserve">Federal Ministry of Education and Research Germany. (2021). *Strategic Plan for Open Access in German Science*. Bonn: BMBF.</w:t>
      </w:r>
    </w:p>
    <w:p>
      <w:pPr>
        <w:numPr>
          <w:ilvl w:val="0"/>
          <w:numId w:val="1001"/>
        </w:numPr>
        <w:pStyle w:val="Compact"/>
      </w:pPr>
      <w:r>
        <w:t xml:space="preserve">Gärtner, H. (2019). *The Library as a Social Hub in Urban Centers*. Journal of European Library History, 14(2), 45-67.</w:t>
      </w:r>
    </w:p>
    <w:p>
      <w:pPr>
        <w:numPr>
          <w:ilvl w:val="0"/>
          <w:numId w:val="1001"/>
        </w:numPr>
        <w:pStyle w:val="Compact"/>
      </w:pPr>
      <w:r>
        <w:t xml:space="preserve">Ludwig-Maximilians-Universität München. (2022). *Subject Librarianship and Academic Support Services: A Case Study*. Munich: LMU Publishing.</w:t>
      </w:r>
    </w:p>
    <w:p>
      <w:pPr>
        <w:numPr>
          <w:ilvl w:val="0"/>
          <w:numId w:val="1001"/>
        </w:numPr>
        <w:pStyle w:val="Compact"/>
      </w:pPr>
      <w:r>
        <w:t xml:space="preserve">Verein Deutscher Bibliothekare (VDB). (2023). *Professional Guidelines for Digital Competence in Public Libraries*. Berlin: VDB.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Germany: A Case Study of Munich’s Institutional Framework</dc:title>
  <dc:creator/>
  <dc:language>en</dc:language>
  <cp:keywords/>
  <dcterms:created xsi:type="dcterms:W3CDTF">2026-07-29T08:32:00Z</dcterms:created>
  <dcterms:modified xsi:type="dcterms:W3CDTF">2026-07-29T08:32:00Z</dcterms:modified>
</cp:coreProperties>
</file>

<file path=docProps/custom.xml><?xml version="1.0" encoding="utf-8"?>
<Properties xmlns="http://schemas.openxmlformats.org/officeDocument/2006/custom-properties" xmlns:vt="http://schemas.openxmlformats.org/officeDocument/2006/docPropsVTypes"/>
</file>