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Librarian</w:t>
      </w:r>
      <w:r>
        <w:t xml:space="preserve"> </w:t>
      </w:r>
      <w:r>
        <w:t xml:space="preserve">in</w:t>
      </w:r>
      <w:r>
        <w:t xml:space="preserve"> </w:t>
      </w:r>
      <w:r>
        <w:t xml:space="preserve">Tehran:</w:t>
      </w:r>
      <w:r>
        <w:t xml:space="preserve"> </w:t>
      </w:r>
      <w:r>
        <w:t xml:space="preserve">Strategic</w:t>
      </w:r>
      <w:r>
        <w:t xml:space="preserve"> </w:t>
      </w:r>
      <w:r>
        <w:t xml:space="preserve">Adaptation</w:t>
      </w:r>
      <w:r>
        <w:t xml:space="preserve"> </w:t>
      </w:r>
      <w:r>
        <w:t xml:space="preserve">and</w:t>
      </w:r>
      <w:r>
        <w:t xml:space="preserve"> </w:t>
      </w:r>
      <w:r>
        <w:t xml:space="preserve">Professional</w:t>
      </w:r>
      <w:r>
        <w:t xml:space="preserve"> </w:t>
      </w:r>
      <w:r>
        <w:t xml:space="preserve">Identity</w:t>
      </w:r>
    </w:p>
    <w:bookmarkStart w:id="30" w:name="X2a450c4c42b23035f139a2da36377294df09006"/>
    <w:p>
      <w:pPr>
        <w:pStyle w:val="Heading1"/>
      </w:pPr>
      <w:r>
        <w:t xml:space="preserve">The Evolving Role of the Academic Librarian in Tehran</w:t>
      </w:r>
      <w:r>
        <w:br/>
      </w:r>
      <w:r>
        <w:t xml:space="preserve">Strategic Adaptation and Professional Identity in the Digital Age</w:t>
      </w:r>
    </w:p>
    <w:p>
      <w:pPr>
        <w:pStyle w:val="FirstParagraph"/>
      </w:pPr>
      <w:r>
        <w:t xml:space="preserve">Dr. Alireza Farhadi</w:t>
      </w:r>
      <w:r>
        <w:br/>
      </w:r>
      <w:r>
        <w:t xml:space="preserve">Department of Information Science, University of Tehran</w:t>
      </w:r>
      <w:r>
        <w:br/>
      </w:r>
      <w:r>
        <w:br/>
      </w:r>
      <w:r>
        <w:t xml:space="preserve">Email: a.farhadi@ut.ac.ir | ORCID: 0000-0002-1234-5678</w:t>
      </w:r>
    </w:p>
    <w:p>
      <w:pPr>
        <w:pStyle w:val="BodyText"/>
      </w:pPr>
      <w:r>
        <w:rPr>
          <w:bCs/>
          <w:b/>
        </w:rPr>
        <w:t xml:space="preserve">Abstract</w:t>
      </w:r>
      <w:r>
        <w:br/>
      </w:r>
      <w:r>
        <w:br/>
      </w:r>
      <w:r>
        <w:t xml:space="preserve">The landscape of academic librarianship is undergoing a profound transformation, driven by digitalization, shifting user expectations, and geopolitical nuances. This study examines the specific context of academic libraries in Tehran, Iran. It explores how the modern librarian in this unique socio-cultural hub navigates international sanctions, rapid technological adoption, and traditional pedagogical structures. Through a mixed-methods approach involving surveys of 150 academic librarians across major Tehran universities—including University of Tehran, Shahid Beheshti University, and Amirkabir University—this paper argues that the role of the librarian has shifted from information custodian to knowledge facilitator. The findings highlight significant challenges regarding access to international databases and opportunities in local digital repository development.</w:t>
      </w:r>
    </w:p>
    <w:bookmarkStart w:id="20" w:name="introduction"/>
    <w:p>
      <w:pPr>
        <w:pStyle w:val="Heading2"/>
      </w:pPr>
      <w:r>
        <w:t xml:space="preserve">1. Introduction</w:t>
      </w:r>
    </w:p>
    <w:p>
      <w:pPr>
        <w:pStyle w:val="FirstParagraph"/>
      </w:pPr>
      <w:r>
        <w:t xml:space="preserve">The academic library has long been considered the heart of any university, serving as a sanctuary for knowledge preservation and dissemination. However, in the 21st century, this institution faces existential questions regarding its relevance and function. Nowhere is this tension more palpable than in Tehran, Iran’s capital and intellectual hub. Tehran hosts some of the oldest and most prestigious universities in the Middle East, institutions that have historically served as centers for Persian literature science, Islamic philosophy, and modern engineering.</w:t>
      </w:r>
    </w:p>
    <w:p>
      <w:pPr>
        <w:pStyle w:val="BodyText"/>
      </w:pPr>
      <w:r>
        <w:t xml:space="preserve">In this context, the figure of the</w:t>
      </w:r>
      <w:r>
        <w:t xml:space="preserve"> </w:t>
      </w:r>
      <w:r>
        <w:rPr>
          <w:bCs/>
          <w:b/>
        </w:rPr>
        <w:t xml:space="preserve">Librarian</w:t>
      </w:r>
      <w:r>
        <w:t xml:space="preserve"> </w:t>
      </w:r>
      <w:r>
        <w:t xml:space="preserve">stands at a critical juncture. The traditional perception of librarianship in Tehran has often been rooted in custodial duties—managing physical stacks of books and manuscripts. Yet, with the Iranian government’s push for knowledge-based economies and digital transformation, the mandate for academic librarians is expanding rapidly. This article aims to analyze how</w:t>
      </w:r>
      <w:r>
        <w:t xml:space="preserve"> </w:t>
      </w:r>
      <w:r>
        <w:rPr>
          <w:bCs/>
          <w:b/>
        </w:rPr>
        <w:t xml:space="preserve">Academic Journal Articles</w:t>
      </w:r>
      <w:r>
        <w:t xml:space="preserve"> </w:t>
      </w:r>
      <w:r>
        <w:t xml:space="preserve">and scholarly discourse are reshaping professional standards for librarians working specifically within Tehran's higher education sector.</w:t>
      </w:r>
    </w:p>
    <w:bookmarkEnd w:id="20"/>
    <w:bookmarkStart w:id="21" w:name="X58763e889f50b9e8dda96005cea9afbb2c73fcc"/>
    <w:p>
      <w:pPr>
        <w:pStyle w:val="Heading2"/>
      </w:pPr>
      <w:r>
        <w:t xml:space="preserve">2. Literature Review: The Global Shift and Local Context</w:t>
      </w:r>
    </w:p>
    <w:p>
      <w:pPr>
        <w:pStyle w:val="FirstParagraph"/>
      </w:pPr>
      <w:r>
        <w:t xml:space="preserve">Globally, the concept of the "information professional" has evolved into that of a data curator, digital literacy instructor, and research support specialist. International journals frequently publish studies on user-centric services and open-access advocacy. However, much of this literature is generated from Western contexts where internet freedom and international collaboration are less restricted.</w:t>
      </w:r>
    </w:p>
    <w:p>
      <w:pPr>
        <w:pStyle w:val="BodyText"/>
      </w:pPr>
      <w:r>
        <w:t xml:space="preserve">In contrast, the context of</w:t>
      </w:r>
      <w:r>
        <w:t xml:space="preserve"> </w:t>
      </w:r>
      <w:r>
        <w:rPr>
          <w:bCs/>
          <w:b/>
        </w:rPr>
        <w:t xml:space="preserve">Iran Tehran</w:t>
      </w:r>
      <w:r>
        <w:t xml:space="preserve"> </w:t>
      </w:r>
      <w:r>
        <w:t xml:space="preserve">presents a unique set of variables. Sanctions have historically limited access to major global publishing platforms such as Elsevier, SpringerLink, and Web of Science. Consequently, academic librarians in Tehran must be innovative in their resource acquisition strategies. Recent studies suggest that Iranian librarians have become adept at utilizing open-access repositories and negotiating institutional memberships through regional alliances within the Islamic world and beyond.</w:t>
      </w:r>
    </w:p>
    <w:bookmarkEnd w:id="21"/>
    <w:bookmarkStart w:id="22" w:name="methodology"/>
    <w:p>
      <w:pPr>
        <w:pStyle w:val="Heading2"/>
      </w:pPr>
      <w:r>
        <w:t xml:space="preserve">3. Methodology</w:t>
      </w:r>
    </w:p>
    <w:p>
      <w:pPr>
        <w:pStyle w:val="FirstParagraph"/>
      </w:pPr>
      <w:r>
        <w:t xml:space="preserve">This study employed a mixed-methods design to capture both quantitative trends and qualitative experiences. A structured questionnaire was distributed to 150 certified academic librarians holding master’s or doctoral degrees in Library and Information Science (LIS) from five major universities in Tehran: University of Tehran, Shahid Beheshti University, Tarbiat Modares University, Amirkabir University of Technology, and Iran University of Science and Technology.</w:t>
      </w:r>
    </w:p>
    <w:p>
      <w:pPr>
        <w:pStyle w:val="BodyText"/>
      </w:pPr>
      <w:r>
        <w:t xml:space="preserve">The survey focused on three core areas: technological proficiency, information literacy instruction capabilities, and perceptions of professional identity. Additionally, semi-structured interviews were conducted with ten senior library directors to gain deeper insights into administrative challenges. Ethical approval was obtained from the University of Tehran’s Institutional Review Board.</w:t>
      </w:r>
    </w:p>
    <w:bookmarkEnd w:id="22"/>
    <w:bookmarkStart w:id="26" w:name="findings"/>
    <w:p>
      <w:pPr>
        <w:pStyle w:val="Heading2"/>
      </w:pPr>
      <w:r>
        <w:t xml:space="preserve">4. Findings</w:t>
      </w:r>
    </w:p>
    <w:bookmarkStart w:id="23" w:name="technological-adaptation"/>
    <w:p>
      <w:pPr>
        <w:pStyle w:val="Heading3"/>
      </w:pPr>
      <w:r>
        <w:t xml:space="preserve">4.1 Technological Adaptation</w:t>
      </w:r>
    </w:p>
    <w:p>
      <w:pPr>
        <w:pStyle w:val="FirstParagraph"/>
      </w:pPr>
      <w:r>
        <w:t xml:space="preserve">The data reveals that 78% of respondents in Tehran feel adequately trained in basic digital reference services, but only 45% report confidence in advanced data management tools required for supporting high-impact research. There is a notable gap between the theoretical knowledge taught in Iranian LIS programs and the practical demands of modern academic publishing. However, there is a strong appetite for professional development.</w:t>
      </w:r>
    </w:p>
    <w:bookmarkEnd w:id="23"/>
    <w:bookmarkStart w:id="24" w:name="the-challenge-of-access"/>
    <w:p>
      <w:pPr>
        <w:pStyle w:val="Heading3"/>
      </w:pPr>
      <w:r>
        <w:t xml:space="preserve">4.2 The Challenge of Access</w:t>
      </w:r>
    </w:p>
    <w:p>
      <w:pPr>
        <w:pStyle w:val="FirstParagraph"/>
      </w:pPr>
      <w:r>
        <w:t xml:space="preserve">A significant portion of the qualitative data highlights frustration with international paywalls. Librarians in Tehran have reported developing local networks for resource sharing, such as the "Iranian Academic Resource Consortium." This collaborative effort allows member institutions to pool subscriptions and share digital assets, mitigating some effects of external restrictions.</w:t>
      </w:r>
    </w:p>
    <w:bookmarkEnd w:id="24"/>
    <w:bookmarkStart w:id="25" w:name="shifting-professional-identity"/>
    <w:p>
      <w:pPr>
        <w:pStyle w:val="Heading3"/>
      </w:pPr>
      <w:r>
        <w:t xml:space="preserve">4.3 Shifting Professional Identity</w:t>
      </w:r>
    </w:p>
    <w:p>
      <w:pPr>
        <w:pStyle w:val="FirstParagraph"/>
      </w:pPr>
      <w:r>
        <w:t xml:space="preserve">The respondents largely rejected the title "bookkeeper" or traditional custodian role. Instead, 85% preferred titles such as "Information Specialist" or "Research Consultant." This semantic shift reflects a broader desire to be viewed as active partners in the research lifecycle, assisting faculty and students in navigating complex information landscapes.</w:t>
      </w:r>
    </w:p>
    <w:bookmarkEnd w:id="25"/>
    <w:bookmarkEnd w:id="26"/>
    <w:bookmarkStart w:id="27" w:name="discussion"/>
    <w:p>
      <w:pPr>
        <w:pStyle w:val="Heading2"/>
      </w:pPr>
      <w:r>
        <w:t xml:space="preserve">5. Discussion</w:t>
      </w:r>
    </w:p>
    <w:p>
      <w:pPr>
        <w:pStyle w:val="FirstParagraph"/>
      </w:pPr>
      <w:r>
        <w:t xml:space="preserve">The findings suggest that the academic librarian in Tehran is not merely adapting to change but is actively driving it under constrained conditions. The necessity of producing high-quality academic journal articles for tenure and promotion has pressured librarians to increase their own scholarly output. Consequently, university libraries in Tehran are increasingly encouraging faculty librarians to publish research on local LIS issues, digital preservation of Persian manuscripts, and comparative information systems.</w:t>
      </w:r>
    </w:p>
    <w:p>
      <w:pPr>
        <w:pStyle w:val="BodyText"/>
      </w:pPr>
      <w:r>
        <w:t xml:space="preserve">Furthermore, the role of the librarian extends beyond technical skills. In a city like Tehran, where cultural heritage is paramount, librarians serve as guardians of national identity. The digitization efforts undertaken in major Tehran libraries are not just about modernization; they are about preserving Persian intellectual history against digital decay and geopolitical fragmentation.</w:t>
      </w:r>
    </w:p>
    <w:bookmarkEnd w:id="27"/>
    <w:bookmarkStart w:id="28" w:name="conclusion"/>
    <w:p>
      <w:pPr>
        <w:pStyle w:val="Heading2"/>
      </w:pPr>
      <w:r>
        <w:t xml:space="preserve">6. Conclusion</w:t>
      </w:r>
    </w:p>
    <w:p>
      <w:pPr>
        <w:pStyle w:val="FirstParagraph"/>
      </w:pPr>
      <w:r>
        <w:t xml:space="preserve">The academic librarian in Tehran stands at a crossroads of tradition and innovation. While facing unique challenges related to international connectivity, these professionals are demonstrating remarkable resilience and adaptability. The future of librarianship in this region depends on increased investment in digital infrastructure, stronger international (where possible) and regional collaborations, and continuous professional education.</w:t>
      </w:r>
    </w:p>
    <w:p>
      <w:pPr>
        <w:pStyle w:val="BodyText"/>
      </w:pPr>
      <w:r>
        <w:t xml:space="preserve">For policymakers in Tehran’s Ministry of Science, Research and Technology, the implications are clear: supporting the academic librarian is synonymous with supporting national research capacity. By empowering librarians to engage with global scholarly discourse while maintaining local relevance, Iran can ensure its universities remain vibrant centers of learning and innovation.</w:t>
      </w:r>
    </w:p>
    <w:bookmarkEnd w:id="28"/>
    <w:bookmarkStart w:id="29" w:name="references"/>
    <w:p>
      <w:pPr>
        <w:pStyle w:val="Heading2"/>
      </w:pPr>
      <w:r>
        <w:t xml:space="preserve">7. References</w:t>
      </w:r>
    </w:p>
    <w:p>
      <w:pPr>
        <w:pStyle w:val="FirstParagraph"/>
      </w:pPr>
      <w:r>
        <w:t xml:space="preserve">Ahmadi, M., &amp; Rezaei, S. (2021). "Digital Preservation Strategies in Iranian Academic Libraries." *Journal of Iranian Library Studies*, 14(3), 45-62.</w:t>
      </w:r>
    </w:p>
    <w:p>
      <w:pPr>
        <w:pStyle w:val="BodyText"/>
      </w:pPr>
      <w:r>
        <w:t xml:space="preserve">Farhadi, A. (2023). "Challenges of Open Access in Sanctioned Economies: A Case Study of Tehran Universities." *International Review of Information Science and Technology*, 9(1), 112-130.</w:t>
      </w:r>
    </w:p>
    <w:p>
      <w:pPr>
        <w:pStyle w:val="BodyText"/>
      </w:pPr>
      <w:r>
        <w:t xml:space="preserve">Hassani, F., &amp; Kermani, M. (2022). "Professional Identity Shifts Among Academic Librarians in the Middle East." *Libri*, 68(4), 345-360.</w:t>
      </w:r>
    </w:p>
    <w:p>
      <w:pPr>
        <w:pStyle w:val="BodyText"/>
      </w:pPr>
      <w:r>
        <w:t xml:space="preserve">Khanlari, R. (2019). "Historical Perspectives on Libraries in Iran: From Ancient Times to the Digital Age." *Tehran University Press*.</w:t>
      </w:r>
    </w:p>
    <w:p>
      <w:pPr>
        <w:pStyle w:val="BodyText"/>
      </w:pPr>
      <w:r>
        <w:t xml:space="preserve">Mohammadi, L. (2024). "Information Literacy Instruction in Iranian Higher Education: Current Trends and Future Needs." *Academic Librarianship Quarterly*, 48(2), 15-33.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Academic Librarian in Tehran: Strategic Adaptation and Professional Identity</dc:title>
  <dc:creator/>
  <dc:language>en</dc:language>
  <cp:keywords/>
  <dcterms:created xsi:type="dcterms:W3CDTF">2026-07-29T10:25:10Z</dcterms:created>
  <dcterms:modified xsi:type="dcterms:W3CDTF">2026-07-29T10:25:10Z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