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Iraq:</w:t>
      </w:r>
      <w:r>
        <w:t xml:space="preserve"> </w:t>
      </w:r>
      <w:r>
        <w:t xml:space="preserve">Baghdad</w:t>
      </w:r>
      <w:r>
        <w:t xml:space="preserve"> </w:t>
      </w:r>
      <w:r>
        <w:t xml:space="preserve">as</w:t>
      </w:r>
      <w:r>
        <w:t xml:space="preserve"> </w:t>
      </w:r>
      <w:r>
        <w:t xml:space="preserve">a</w:t>
      </w:r>
      <w:r>
        <w:t xml:space="preserve"> </w:t>
      </w:r>
      <w:r>
        <w:t xml:space="preserve">Nexus</w:t>
      </w:r>
      <w:r>
        <w:t xml:space="preserve"> </w:t>
      </w:r>
      <w:r>
        <w:t xml:space="preserve">for</w:t>
      </w:r>
      <w:r>
        <w:t xml:space="preserve"> </w:t>
      </w:r>
      <w:r>
        <w:t xml:space="preserve">Knowledge</w:t>
      </w:r>
      <w:r>
        <w:t xml:space="preserve"> </w:t>
      </w:r>
      <w:r>
        <w:t xml:space="preserve">Preservation</w:t>
      </w:r>
      <w:r>
        <w:t xml:space="preserve"> </w:t>
      </w:r>
      <w:r>
        <w:t xml:space="preserve">and</w:t>
      </w:r>
      <w:r>
        <w:t xml:space="preserve"> </w:t>
      </w:r>
      <w:r>
        <w:t xml:space="preserve">Digital</w:t>
      </w:r>
      <w:r>
        <w:t xml:space="preserve"> </w:t>
      </w:r>
      <w:r>
        <w:t xml:space="preserve">Transformation</w:t>
      </w:r>
    </w:p>
    <w:bookmarkStart w:id="29" w:name="X01cec4fb405e682f49df8692dca722cb01b9d46"/>
    <w:p>
      <w:pPr>
        <w:pStyle w:val="Heading1"/>
      </w:pPr>
      <w:r>
        <w:t xml:space="preserve">The Evolving Role of the Librarian in Iraq:</w:t>
      </w:r>
      <w:r>
        <w:br/>
      </w:r>
      <w:r>
        <w:t xml:space="preserve">Baghdad as a Nexus for Knowledge Preservation and Digital Transformation</w:t>
      </w:r>
    </w:p>
    <w:p>
      <w:pPr>
        <w:pStyle w:val="FirstParagraph"/>
      </w:pPr>
      <w:r>
        <w:rPr>
          <w:bCs/>
          <w:b/>
        </w:rPr>
        <w:t xml:space="preserve">Abstract</w:t>
      </w:r>
    </w:p>
    <w:p>
      <w:pPr>
        <w:pStyle w:val="BodyText"/>
      </w:pPr>
      <w:r>
        <w:t xml:space="preserve">This article examines the critical transformation of the librarian profession within Iraq, with a specific focus on Baghdad. Historically marginalized due to decades of geopolitical instability, sanctions, and internal conflict, the library sector in Baghdad is currently undergoing a significant renaissance. This paper analyzes the shifting role of the librarian from a passive custodian of books to an active agent of digital literacy, cultural preservation, and community education. By exploring historical challenges and contemporary initiatives in Baghdad’s academic and public libraries, this study argues that librarians are now pivotal to national reconstruction efforts. The findings suggest that supporting professional development for librarians in Iraq is not merely an educational imperative but a strategic necessity for fostering democratic engagement and intellectual freedom.</w:t>
      </w:r>
    </w:p>
    <w:p>
      <w:pPr>
        <w:pStyle w:val="BodyText"/>
      </w:pPr>
      <w:r>
        <w:rPr>
          <w:bCs/>
          <w:b/>
        </w:rPr>
        <w:t xml:space="preserve">Keywords:</w:t>
      </w:r>
      <w:r>
        <w:t xml:space="preserve"> </w:t>
      </w:r>
      <w:r>
        <w:t xml:space="preserve">Librarian, Iraq, Baghdad, Library Science, Digital Literacy, Cultural Heritage</w:t>
      </w:r>
    </w:p>
    <w:bookmarkStart w:id="20" w:name="introduction"/>
    <w:p>
      <w:pPr>
        <w:pStyle w:val="Heading2"/>
      </w:pPr>
      <w:r>
        <w:t xml:space="preserve">1. Introduction</w:t>
      </w:r>
    </w:p>
    <w:p>
      <w:pPr>
        <w:pStyle w:val="FirstParagraph"/>
      </w:pPr>
      <w:r>
        <w:t xml:space="preserve">The role of the librarian has undergone a profound paradigm shift globally over the last two decades. In stable democracies with robust infrastructure this evolution has been characterized by the integration of artificial intelligence, big data analytics, and collaborative learning spaces. However in developing nations emerging from prolonged conflict such as Iraq context becomes critical. For decades Iraq possessed one of the most vibrant intellectual centers in the Middle East often referred to as "The City of Peace" (Madinat al-Salam). Yet between the 1980s and early 2000s extensive destruction of infrastructure including libraries archives and museums left a void in knowledge accessibility.</w:t>
      </w:r>
    </w:p>
    <w:p>
      <w:pPr>
        <w:pStyle w:val="BodyText"/>
      </w:pPr>
      <w:r>
        <w:t xml:space="preserve">Today Baghdad stands at a crossroads. As the capital it serves as the epicenter for political economic and social renewal in Iraq. Central to this renewal is the revitalization of its library systems and specifically the professionals who staff them—the librarians. This article explores how librarians in Baghdad are redefining their professional identity amidst challenges such as limited funding, outdated cataloging systems, and rapid technological change. It posits that the modern Iraqi librarian must balance traditional duties of preservation with modern mandates of digital advocacy.</w:t>
      </w:r>
    </w:p>
    <w:bookmarkEnd w:id="20"/>
    <w:bookmarkStart w:id="21" w:name="X2c4fe50a727deb9dc10af52d360ede156a8b60b"/>
    <w:p>
      <w:pPr>
        <w:pStyle w:val="Heading2"/>
      </w:pPr>
      <w:r>
        <w:t xml:space="preserve">2. Historical Context: The Erosion and Reconstruction of Knowledge Infrastructure</w:t>
      </w:r>
    </w:p>
    <w:p>
      <w:pPr>
        <w:pStyle w:val="FirstParagraph"/>
      </w:pPr>
      <w:r>
        <w:t xml:space="preserve">To understand the current state of librarianship in Iraq one must acknowledge the historical trauma inflicted upon its intellectual infrastructure. During the Iran-Iraq War and subsequently during the Gulf Wars and sectarian conflicts many libraries in Baghdad were looted damaged or destroyed. The National Library of Iraq suffered devastating losses not only through physical destruction but also through brain drain as educated professionals fled the country.</w:t>
      </w:r>
    </w:p>
    <w:p>
      <w:pPr>
        <w:pStyle w:val="BodyText"/>
      </w:pPr>
      <w:r>
        <w:t xml:space="preserve">For years post-2003 reconstruction efforts prioritized security infrastructure over cultural institutions. Consequently librarians faced a crisis of purpose and resources. Many remaining library staff struggled with obsolete card catalogs lacking internet access and insufficient training in modern information science. However in recent years there has been a concerted effort by both the Iraqi Ministry of Higher Education and independent non-governmental organizations to rebuild this foundation. This rebuilding process is inherently tied to the reskilling of the librarian workforce.</w:t>
      </w:r>
    </w:p>
    <w:bookmarkEnd w:id="21"/>
    <w:bookmarkStart w:id="22" w:name="X19adc6936a0f800bdbdab4bca46825e03d49126"/>
    <w:p>
      <w:pPr>
        <w:pStyle w:val="Heading2"/>
      </w:pPr>
      <w:r>
        <w:t xml:space="preserve">3. The Modern Librarian: From Custodian to Catalyst</w:t>
      </w:r>
    </w:p>
    <w:p>
      <w:pPr>
        <w:pStyle w:val="FirstParagraph"/>
      </w:pPr>
      <w:r>
        <w:t xml:space="preserve">In contemporary Baghdad academic librarians are no longer viewed solely as gatekeepers of physical collections. They have emerged as catalysts for academic freedom and research capability. Universities in Baghdad such as the University of Baghdad and Al-Mustansiriya University are increasingly relying on librarians to facilitate access to international databases like JSTOR Scopus and IEEE Xplore which are often difficult for individual researchers to navigate due to subscription barriers.</w:t>
      </w:r>
    </w:p>
    <w:p>
      <w:pPr>
        <w:pStyle w:val="BodyText"/>
      </w:pPr>
      <w:r>
        <w:t xml:space="preserve">Furthermore librarians play a crucial role in combating misinformation. In an era where social media dominates information dissemination in Iraq the librarian serves as a trusted intermediary who teaches critical thinking skills and source verification. This educational aspect of the profession is particularly vital for undergraduate students who are often unfamiliar with rigorous academic research methodologies.</w:t>
      </w:r>
    </w:p>
    <w:bookmarkEnd w:id="22"/>
    <w:bookmarkStart w:id="23" w:name="Xfbb1d74690c6ce228b23def84ffc57eb3253412"/>
    <w:p>
      <w:pPr>
        <w:pStyle w:val="Heading2"/>
      </w:pPr>
      <w:r>
        <w:t xml:space="preserve">4. Digital Transformation and Literacy Initiatives</w:t>
      </w:r>
    </w:p>
    <w:p>
      <w:pPr>
        <w:pStyle w:val="FirstParagraph"/>
      </w:pPr>
      <w:r>
        <w:t xml:space="preserve">The digital divide remains one of the most significant challenges facing librarians in Baghdad. While urban areas have improved internet connectivity rural regions still lag behind. Librarians are taking on the mantle of digital bridge-builders. Public libraries in districts such as Karrada and Al-Kadhimiya have begun establishing computer labs where librarians conduct workshops on basic computer skills online safety and job search techniques.</w:t>
      </w:r>
    </w:p>
    <w:p>
      <w:pPr>
        <w:pStyle w:val="BodyText"/>
      </w:pPr>
      <w:r>
        <w:t xml:space="preserve">Moreover there is a growing movement to digitize Iraq’s rich historical heritage. Librarians are collaborating with historians to scan rare manuscripts old newspapers dating back to the Ottoman era and pre-Islamic records. These efforts not only preserve fragile physical documents but also make them accessible to a global audience thereby reinforcing Baghdad’s status as a historical capital of learning. The librarian in this context acts as an archivist curator and digital technologist simultaneously.</w:t>
      </w:r>
    </w:p>
    <w:bookmarkEnd w:id="23"/>
    <w:bookmarkStart w:id="24" w:name="challenges-facing-the-profession"/>
    <w:p>
      <w:pPr>
        <w:pStyle w:val="Heading2"/>
      </w:pPr>
      <w:r>
        <w:t xml:space="preserve">5. Challenges Facing the Profession</w:t>
      </w:r>
    </w:p>
    <w:p>
      <w:pPr>
        <w:pStyle w:val="FirstParagraph"/>
      </w:pPr>
      <w:r>
        <w:t xml:space="preserve">Despite these advancements significant hurdles remain. Firstly professional development opportunities are scarce. Many librarians in Iraq lack access to international conferences or advanced certification programs due to visa restrictions or lack of funding. Secondly there is a societal perception issue in some communities where libraries are still seen as passive spaces rather than dynamic centers of community engagement.</w:t>
      </w:r>
    </w:p>
    <w:p>
      <w:pPr>
        <w:pStyle w:val="BodyText"/>
      </w:pPr>
      <w:r>
        <w:t xml:space="preserve">Additionally bureaucratic red tape can hinder procurement processes for modern library software and hardware. Librarians often spend considerable time navigating administrative hurdles that could otherwise be spent on user services or collection development. There is also the ongoing challenge of power instability and occasional civil unrest which disrupts library operations and discourages patronage.</w:t>
      </w:r>
    </w:p>
    <w:bookmarkEnd w:id="24"/>
    <w:bookmarkStart w:id="25" w:name="X6464adba498d4d5439297db5ea49e1654e0a872"/>
    <w:p>
      <w:pPr>
        <w:pStyle w:val="Heading2"/>
      </w:pPr>
      <w:r>
        <w:t xml:space="preserve">6. The Socio-Political Impact of Libraries in Baghdad</w:t>
      </w:r>
    </w:p>
    <w:p>
      <w:pPr>
        <w:pStyle w:val="FirstParagraph"/>
      </w:pPr>
      <w:r>
        <w:t xml:space="preserve">Beyond academic functions libraries in Baghdad have become safe havens for dialogue and civic engagement. In a society historically fractured along sectarian lines neutral spaces like public libraries offer environments where individuals from diverse backgrounds can gather without political pressure. Librarians facilitate this by organizing book clubs discussion groups and cultural events that promote tolerance and shared heritage.</w:t>
      </w:r>
    </w:p>
    <w:p>
      <w:pPr>
        <w:pStyle w:val="BodyText"/>
      </w:pPr>
      <w:r>
        <w:t xml:space="preserve">This social role is particularly important for youth who are seeking constructive outlets for their energy and intellect. By providing access to diverse literature ranging from global classics to contemporary Iraqi fiction librarians help foster a sense of national identity that transcends sectarian divides.</w:t>
      </w:r>
    </w:p>
    <w:bookmarkEnd w:id="25"/>
    <w:bookmarkStart w:id="26" w:name="recommendations-and-future-directions"/>
    <w:p>
      <w:pPr>
        <w:pStyle w:val="Heading2"/>
      </w:pPr>
      <w:r>
        <w:t xml:space="preserve">7. Recommendations and Future Directions</w:t>
      </w:r>
    </w:p>
    <w:p>
      <w:pPr>
        <w:pStyle w:val="FirstParagraph"/>
      </w:pPr>
      <w:r>
        <w:t xml:space="preserve">To sustain the progress made in Iraq’s library sector several strategic actions are recommended:</w:t>
      </w:r>
    </w:p>
    <w:p>
      <w:pPr>
        <w:numPr>
          <w:ilvl w:val="0"/>
          <w:numId w:val="1001"/>
        </w:numPr>
        <w:pStyle w:val="Compact"/>
      </w:pPr>
      <w:r>
        <w:rPr>
          <w:bCs/>
          <w:b/>
        </w:rPr>
        <w:t xml:space="preserve">Enhanced Professional Training:</w:t>
      </w:r>
      <w:r>
        <w:t xml:space="preserve">$ International partnerships should be established to provide continuous professional development for librarians in Baghdad focusing on digital literacy archiving techniques and user services.</w:t>
      </w:r>
    </w:p>
    <w:p>
      <w:pPr>
        <w:numPr>
          <w:ilvl w:val="0"/>
          <w:numId w:val="1001"/>
        </w:numPr>
        <w:pStyle w:val="Compact"/>
      </w:pPr>
      <w:r>
        <w:rPr>
          <w:bCs/>
          <w:b/>
        </w:rPr>
        <w:t xml:space="preserve">Infrastructure Investment:</w:t>
      </w:r>
      <w:r>
        <w:t xml:space="preserve">$ Increased funding is needed for high-speed internet connectivity and modern cataloging systems (OPACs) that integrate with global library networks.</w:t>
      </w:r>
    </w:p>
    <w:p>
      <w:pPr>
        <w:numPr>
          <w:ilvl w:val="0"/>
          <w:numId w:val="1001"/>
        </w:numPr>
        <w:pStyle w:val="Compact"/>
      </w:pPr>
      <w:r>
        <w:rPr>
          <w:bCs/>
          <w:b/>
        </w:rPr>
        <w:t xml:space="preserve">Community Engagement Programs:</w:t>
      </w:r>
      <w:r>
        <w:t xml:space="preserve">$ Librarians should be encouraged to develop outreach programs tailored to specific community needs including support for women entrepreneurs refugees and young researchers.</w:t>
      </w:r>
    </w:p>
    <w:p>
      <w:pPr>
        <w:numPr>
          <w:ilvl w:val="0"/>
          <w:numId w:val="1001"/>
        </w:numPr>
        <w:pStyle w:val="Compact"/>
      </w:pPr>
      <w:r>
        <w:rPr>
          <w:bCs/>
          <w:b/>
        </w:rPr>
        <w:t xml:space="preserve">Digital Preservation Grants:</w:t>
      </w:r>
      <w:r>
        <w:t xml:space="preserve">$ Specific grants should be allocated for the digitization of endangered Iraqi manuscripts and historical documents.</w:t>
      </w:r>
    </w:p>
    <w:bookmarkEnd w:id="26"/>
    <w:bookmarkStart w:id="27" w:name="conclusion"/>
    <w:p>
      <w:pPr>
        <w:pStyle w:val="Heading2"/>
      </w:pPr>
      <w:r>
        <w:t xml:space="preserve">8. Conclusion</w:t>
      </w:r>
    </w:p>
    <w:p>
      <w:pPr>
        <w:pStyle w:val="FirstParagraph"/>
      </w:pPr>
      <w:r>
        <w:t xml:space="preserve">The librarian in Iraq is no longer an obscure figure behind stacks of dusty books but a dynamic professional driving educational and social change. In Baghdad specifically librarians are at the forefront of reconstructing the nation’s intellectual capital. Their work ensures that knowledge is not only preserved but also made accessible relevant and engaging for future generations. As Iraq continues to navigate its complex political landscape the role of the librarian remains indispensable in fostering a society grounded in truth education and cultural continuity. Supporting these professionals is therefore an investment in Iraq’s democratic future.</w:t>
      </w:r>
    </w:p>
    <w:bookmarkEnd w:id="27"/>
    <w:bookmarkStart w:id="28" w:name="references"/>
    <w:p>
      <w:pPr>
        <w:pStyle w:val="Heading2"/>
      </w:pPr>
      <w:r>
        <w:t xml:space="preserve">References</w:t>
      </w:r>
    </w:p>
    <w:p>
      <w:pPr>
        <w:pStyle w:val="FirstParagraph"/>
      </w:pPr>
      <w:r>
        <w:rPr>
          <w:iCs/>
          <w:i/>
        </w:rPr>
        <w:t xml:space="preserve">Note: The following references are illustrative of the types of sources typically cited in this field.</w:t>
      </w:r>
    </w:p>
    <w:p>
      <w:pPr>
        <w:pStyle w:val="BodyText"/>
      </w:pPr>
      <w:r>
        <w:t xml:space="preserve">Ahmed, S. (2019).</w:t>
      </w:r>
      <w:r>
        <w:t xml:space="preserve"> </w:t>
      </w:r>
      <w:r>
        <w:rPr>
          <w:bCs/>
          <w:b/>
        </w:rPr>
        <w:t xml:space="preserve">Rebuilding the Intellectual Heritage of Iraq: Challenges and Opportunities.</w:t>
      </w:r>
      <w:r>
        <w:t xml:space="preserve"> </w:t>
      </w:r>
      <w:r>
        <w:t xml:space="preserve">Baghdad University Press.</w:t>
      </w:r>
    </w:p>
    <w:p>
      <w:pPr>
        <w:pStyle w:val="BodyText"/>
      </w:pPr>
      <w:r>
        <w:t xml:space="preserve">Baker, K., &amp; Smith, J. (2021). "Digital Literacy in Post-Conflict Zones: A Case Study of Baghdad Public Libraries."</w:t>
      </w:r>
      <w:r>
        <w:t xml:space="preserve"> </w:t>
      </w:r>
      <w:r>
        <w:rPr>
          <w:iCs/>
          <w:i/>
        </w:rPr>
        <w:t xml:space="preserve">International Journal of Information Management</w:t>
      </w:r>
      <w:r>
        <w:t xml:space="preserve">, 45(3), 112-130.</w:t>
      </w:r>
    </w:p>
    <w:p>
      <w:pPr>
        <w:pStyle w:val="BodyText"/>
      </w:pPr>
      <w:r>
        <w:t xml:space="preserve">Mohammed, R. (2020). "The Librarian as Agent of Change in the Middle East."</w:t>
      </w:r>
      <w:r>
        <w:t xml:space="preserve"> </w:t>
      </w:r>
      <w:r>
        <w:rPr>
          <w:iCs/>
          <w:i/>
        </w:rPr>
        <w:t xml:space="preserve">Journal of Library Administration</w:t>
      </w:r>
      <w:r>
        <w:t xml:space="preserve">, 60(5), 45-67.</w:t>
      </w:r>
    </w:p>
    <w:p>
      <w:pPr>
        <w:pStyle w:val="BodyText"/>
      </w:pPr>
      <w:r>
        <w:t xml:space="preserve">National Library of Iraq. (2018).</w:t>
      </w:r>
      <w:r>
        <w:t xml:space="preserve"> </w:t>
      </w:r>
      <w:r>
        <w:rPr>
          <w:bCs/>
          <w:b/>
        </w:rPr>
        <w:t xml:space="preserve">An Annual Report on Collection Development and Preservation Efforts.</w:t>
      </w:r>
      <w:r>
        <w:t xml:space="preserve"> </w:t>
      </w:r>
      <w:r>
        <w:t xml:space="preserve">Ministry of Culture, Republic of Iraq.</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Iraq: Baghdad as a Nexus for Knowledge Preservation and Digital Transformation</dc:title>
  <dc:creator/>
  <dc:language>en</dc:language>
  <cp:keywords/>
  <dcterms:created xsi:type="dcterms:W3CDTF">2026-07-29T06:09:47Z</dcterms:created>
  <dcterms:modified xsi:type="dcterms:W3CDTF">2026-07-29T06:09:47Z</dcterms:modified>
</cp:coreProperties>
</file>

<file path=docProps/custom.xml><?xml version="1.0" encoding="utf-8"?>
<Properties xmlns="http://schemas.openxmlformats.org/officeDocument/2006/custom-properties" xmlns:vt="http://schemas.openxmlformats.org/officeDocument/2006/docPropsVTypes"/>
</file>