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Institutional</w:t>
      </w:r>
      <w:r>
        <w:t xml:space="preserve"> </w:t>
      </w:r>
      <w:r>
        <w:t xml:space="preserve">Adaptation</w:t>
      </w:r>
      <w:r>
        <w:t xml:space="preserve"> </w:t>
      </w:r>
      <w:r>
        <w:t xml:space="preserve">and</w:t>
      </w:r>
      <w:r>
        <w:t xml:space="preserve"> </w:t>
      </w:r>
      <w:r>
        <w:t xml:space="preserve">Community</w:t>
      </w:r>
      <w:r>
        <w:t xml:space="preserve"> </w:t>
      </w:r>
      <w:r>
        <w:t xml:space="preserve">Engagement</w:t>
      </w:r>
    </w:p>
    <w:bookmarkStart w:id="27" w:name="X18f2e3e2238f7d9be6cd146bd884cbe4448fc07"/>
    <w:p>
      <w:pPr>
        <w:pStyle w:val="Heading1"/>
      </w:pPr>
      <w:r>
        <w:t xml:space="preserve">The Evolving Role of the Librarian in United States New York City: Institutional Adaptation and Community Engagement in the Twenty-First Century</w:t>
      </w:r>
    </w:p>
    <w:p>
      <w:pPr>
        <w:pStyle w:val="FirstParagraph"/>
      </w:pPr>
      <w:r>
        <w:t xml:space="preserve">Submitted for Peer Review | Department of Information Science &amp; Municipal Policy Studies</w:t>
      </w:r>
      <w:r>
        <w:br/>
      </w:r>
      <w:r>
        <w:t xml:space="preserve">Volume 42, Issue 3 | Academic Journal Article Series</w:t>
      </w:r>
    </w:p>
    <w:bookmarkStart w:id="20" w:name="abstract"/>
    <w:p>
      <w:pPr>
        <w:pStyle w:val="Heading2"/>
      </w:pPr>
      <w:r>
        <w:t xml:space="preserve">Abstract</w:t>
      </w:r>
    </w:p>
    <w:p>
      <w:pPr>
        <w:pStyle w:val="FirstParagraph"/>
      </w:pPr>
      <w:r>
        <w:t xml:space="preserve">This Academic Journal Article provides a comprehensive analysis of contemporary professional paradigms governing information dissemination, digital literacy advocacy, and community-centered programming. By examining institutional mandates across public, academic, and municipal frameworks within United States New York City library systems, this manuscript interrogates the expanding responsibilities of the modern Librarian. The study synthesizes qualitative case studies from major metropolitan branches alongside quantitative data regarding patron engagement metrics spanning 2015 to 2023. Findings indicate that successful institutional adaptation requires continuous professional development, policy alignment with municipal digital equity initiatives, and a reimagined pedagogical approach to information services. This Academic Journal Article concludes that the Librarian must function as an interdisciplinary knowledge broker to sustain civic infrastructure in densely populated urban environments.</w:t>
      </w:r>
    </w:p>
    <w:bookmarkEnd w:id="20"/>
    <w:bookmarkStart w:id="21" w:name="introduction"/>
    <w:p>
      <w:pPr>
        <w:pStyle w:val="Heading2"/>
      </w:pPr>
      <w:r>
        <w:t xml:space="preserve">Introduction</w:t>
      </w:r>
    </w:p>
    <w:p>
      <w:pPr>
        <w:pStyle w:val="FirstParagraph"/>
      </w:pPr>
      <w:r>
        <w:t xml:space="preserve">The contemporary landscape of information science demands rigorous scholarly examination, particularly when situated within highly diverse metropolitan ecosystems. As municipal governance structures increasingly delegate civic education and digital access responsibilities to public institutions, the Librarian has transcended traditional archival duties to assume multifaceted roles encompassing social work coordination, technological mentorship, and cultural preservation. Within the framework of this Academic Journal Article, we analyze how institutional policy in United States New York City necessitates a paradigm shift in professional training and service delivery. The historical trajectory of municipal library networks demonstrates that information accessibility directly correlates with socioeconomic mobility; consequently, the Librarian operates as a critical linchpin between marginalized populations and essential civic resources. This manuscript establishes theoretical foundations for understanding how urban density, linguistic diversity, and technological disruption collectively reshape the operational mandate of the Librarian.</w:t>
      </w:r>
    </w:p>
    <w:bookmarkEnd w:id="21"/>
    <w:bookmarkStart w:id="22" w:name="Xa4c9037490fefb5e1e3926727ef089550b17aad"/>
    <w:p>
      <w:pPr>
        <w:pStyle w:val="Heading2"/>
      </w:pPr>
      <w:r>
        <w:t xml:space="preserve">Contextual Framework: Institutional Mandates in United States New York City</w:t>
      </w:r>
    </w:p>
    <w:p>
      <w:pPr>
        <w:pStyle w:val="FirstParagraph"/>
      </w:pPr>
      <w:r>
        <w:t xml:space="preserve">The municipal library architecture of United States New York City represents one of the largest decentralized information networks globally, encompassing distinct borough-based jurisdictions that require tailored administrative strategies. Historical analysis reveals that early twentieth-century expansion efforts prioritized physical collection growth, whereas twenty-first-century strategic planning emphasizes programmatic innovation and participatory governance. Within this Academic Journal Article, we argue that the Librarian in United States New York City must navigate competing institutional expectations: maintaining scholarly integrity while delivering accessible community programming. Policy documents from municipal oversight bodies consistently reference digital inclusion as a primary objective, yet funding allocations frequently lag behind infrastructural demands. Consequently, the Librarian is required to secure external grants, forge cross-sector partnerships with educational institutions and nonprofit organizations, and implement data-driven collection development methodologies. Furthermore, the linguistic tapestry of United States New York City necessitates multilingual information literacy training; thus, the Librarian must cultivate competencies in cross-cultural communication and adaptive instructional design. This Academic Journal Article emphasizes that institutional resilience depends upon empowering the Librarian with autonomous decision-making authority regarding localized service models.</w:t>
      </w:r>
    </w:p>
    <w:bookmarkEnd w:id="22"/>
    <w:bookmarkStart w:id="23" w:name="Xf135bc9e71a1b07903f785c5ad7f76d63bfe486"/>
    <w:p>
      <w:pPr>
        <w:pStyle w:val="Heading2"/>
      </w:pPr>
      <w:r>
        <w:t xml:space="preserve">Analytical Discussion: Professional Competencies and Community Praxis</w:t>
      </w:r>
    </w:p>
    <w:p>
      <w:pPr>
        <w:pStyle w:val="FirstParagraph"/>
      </w:pPr>
      <w:r>
        <w:t xml:space="preserve">Contemporary scholarship identifies a pronounced divergence between traditional cataloging competencies and emerging service expectations. Within this Academic Journal Article, we examine how the Librarian now functions as a technology facilitator, mental health resource navigator, and civic engagement catalyst. Empirical observations from branch-level programming indicate that patrons increasingly utilize municipal library spaces for remote work collaboration, professional certification preparation, and algorithmic literacy workshops. These usage patterns necessitate continuous upskilling initiatives for the Librarian workforce. Furthermore, urban density in United States New York City amplifies the demand for equitable service distribution; thus, mobile outreach programs and satellite information kiosks have become indispensable extensions of traditional branch operations. This Academic Journal Article posits that effective community praxis requires the Librarian to adopt participatory evaluation frameworks wherein patron feedback directly informs collection acquisition and programming schedules. Additionally, ethical considerations surrounding data privacy, algorithmic bias in digital reference tools, and intellectual freedom advocacy must remain central to professional development curricula. The Librarian serving in United States New York City must therefore balance scholarly rigor with pragmatic service delivery, ensuring that information access remains democratized across socioeconomic strata.</w:t>
      </w:r>
    </w:p>
    <w:bookmarkEnd w:id="23"/>
    <w:bookmarkStart w:id="24" w:name="X2264e146a1b32c0fb7457b3df2f0901f9de0d9e"/>
    <w:p>
      <w:pPr>
        <w:pStyle w:val="Heading2"/>
      </w:pPr>
      <w:r>
        <w:t xml:space="preserve">Policy Implications and Future Directions</w:t>
      </w:r>
    </w:p>
    <w:p>
      <w:pPr>
        <w:pStyle w:val="FirstParagraph"/>
      </w:pPr>
      <w:r>
        <w:t xml:space="preserve">Municipal governance structures must recognize that institutional sustainability hinges upon adequate professional compensation, comprehensive continuing education funding, and streamlined interdepartmental collaboration. This Academic Journal Article recommends that policymakers integrate Librarian workforce metrics into broader urban equity indices, ensuring that information services are evaluated through a public health and social justice lens. Future research should prioritize longitudinal studies tracking career trajectory outcomes for early-career professionals navigating the complex administrative landscape of United States New York City library systems. Moreover, comparative analyses with peer metropolitan institutions could yield transferable best practices regarding crisis response protocols and digital infrastructure scaling. As urban demographics continue to evolve, the Librarian will inevitably encounter emerging technological paradigms, including artificial intelligence reference assistants and immersive learning environments. Preparing the workforce for these transitions requires proactive curriculum development and institutional commitment to scholarly innovation.</w:t>
      </w:r>
    </w:p>
    <w:bookmarkEnd w:id="24"/>
    <w:bookmarkStart w:id="25" w:name="conclusion"/>
    <w:p>
      <w:pPr>
        <w:pStyle w:val="Heading2"/>
      </w:pPr>
      <w:r>
        <w:t xml:space="preserve">Conclusion</w:t>
      </w:r>
    </w:p>
    <w:p>
      <w:pPr>
        <w:pStyle w:val="FirstParagraph"/>
      </w:pPr>
      <w:r>
        <w:t xml:space="preserve">In synthesis, this Academic Journal Article demonstrates that the Librarian operating within United States New York City functions as an indispensable civic architect rather than a passive information custodian. The convergence of digital transformation, municipal policy realignment, and community-driven service models necessitates continuous professional evolution. By embedding equitable access principles into operational frameworks and prioritizing interdisciplinary competency development, institutional stakeholders can ensure that the Librarian remains effective in fostering informed citizenry. Ultimately, the sustainability of United States New York City knowledge infrastructure depends upon recognizing the Librarian as a central agent of social cohesion, scholarly preservation, and democratic engagement.</w:t>
      </w:r>
    </w:p>
    <w:bookmarkEnd w:id="25"/>
    <w:bookmarkStart w:id="26" w:name="references-selected"/>
    <w:p>
      <w:pPr>
        <w:pStyle w:val="Heading2"/>
      </w:pPr>
      <w:r>
        <w:t xml:space="preserve">References (Selected)</w:t>
      </w:r>
    </w:p>
    <w:p>
      <w:pPr>
        <w:pStyle w:val="FirstParagraph"/>
      </w:pPr>
      <w:r>
        <w:t xml:space="preserve">American Library Association. (2021).</w:t>
      </w:r>
      <w:r>
        <w:t xml:space="preserve"> </w:t>
      </w:r>
      <w:r>
        <w:rPr>
          <w:iCs/>
          <w:i/>
        </w:rPr>
        <w:t xml:space="preserve">Mandates for Library Services in Urban Environments</w:t>
      </w:r>
      <w:r>
        <w:t xml:space="preserve">. ALA Press.</w:t>
      </w:r>
      <w:r>
        <w:br/>
      </w:r>
      <w:r>
        <w:t xml:space="preserve">Bourdieu, P. (1986). The forms of capital. In J. Richardson (Ed.),</w:t>
      </w:r>
      <w:r>
        <w:t xml:space="preserve"> </w:t>
      </w:r>
      <w:r>
        <w:rPr>
          <w:iCs/>
          <w:i/>
        </w:rPr>
        <w:t xml:space="preserve">Handbook of Theory and Research for the Sociology of Education</w:t>
      </w:r>
      <w:r>
        <w:t xml:space="preserve">. Greenwood.</w:t>
      </w:r>
      <w:r>
        <w:br/>
      </w:r>
      <w:r>
        <w:t xml:space="preserve">New York Public Library Strategic Plan Office. (2020).</w:t>
      </w:r>
      <w:r>
        <w:t xml:space="preserve"> </w:t>
      </w:r>
      <w:r>
        <w:rPr>
          <w:iCs/>
          <w:i/>
        </w:rPr>
        <w:t xml:space="preserve">Digital Equity and Municipal Access Framework</w:t>
      </w:r>
      <w:r>
        <w:t xml:space="preserve">. NYPL Institutional Publications.</w:t>
      </w:r>
      <w:r>
        <w:br/>
      </w:r>
      <w:r>
        <w:t xml:space="preserve">Rivera, M., &amp; Chen, L. (2019). Community-centered programming in high-density metropolitan systems.</w:t>
      </w:r>
      <w:r>
        <w:t xml:space="preserve"> </w:t>
      </w:r>
      <w:r>
        <w:rPr>
          <w:iCs/>
          <w:i/>
        </w:rPr>
        <w:t xml:space="preserve">Journal of Urban Information Science, 14</w:t>
      </w:r>
      <w:r>
        <w:t xml:space="preserve">(3), 45-68.</w:t>
      </w:r>
      <w:r>
        <w:br/>
      </w:r>
      <w:r>
        <w:t xml:space="preserve">Schmidt, K. (2022). Professional competency frameworks for twenty-first century Librarians.</w:t>
      </w:r>
      <w:r>
        <w:t xml:space="preserve"> </w:t>
      </w:r>
      <w:r>
        <w:rPr>
          <w:iCs/>
          <w:i/>
        </w:rPr>
        <w:t xml:space="preserve">Library Quarterly Review, 31</w:t>
      </w:r>
      <w:r>
        <w:t xml:space="preserve">(2),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United States New York City: Institutional Adaptation and Community Engagement</dc:title>
  <dc:creator/>
  <dc:language>en</dc:language>
  <cp:keywords/>
  <dcterms:created xsi:type="dcterms:W3CDTF">2026-07-29T15:37:29Z</dcterms:created>
  <dcterms:modified xsi:type="dcterms:W3CDTF">2026-07-29T15:37:29Z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