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Modern</w:t>
      </w:r>
      <w:r>
        <w:t xml:space="preserve"> </w:t>
      </w:r>
      <w:r>
        <w:t xml:space="preserve">Academic</w:t>
      </w:r>
      <w:r>
        <w:t xml:space="preserve"> </w:t>
      </w:r>
      <w:r>
        <w:t xml:space="preserve">Institutions:</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Tashkent,</w:t>
      </w:r>
      <w:r>
        <w:t xml:space="preserve"> </w:t>
      </w:r>
      <w:r>
        <w:t xml:space="preserve">Uzbekistan</w:t>
      </w:r>
    </w:p>
    <w:bookmarkStart w:id="27" w:name="X70e346c5f983333ae7a05a373b69dbc1200e4ca"/>
    <w:p>
      <w:pPr>
        <w:pStyle w:val="Heading1"/>
      </w:pPr>
      <w:r>
        <w:t xml:space="preserve">The Evolving Role of the Librarian in Modern Academic Institutions: A Case Study of Tashkent, Uzbekistan</w:t>
      </w:r>
    </w:p>
    <w:p>
      <w:pPr>
        <w:pStyle w:val="FirstParagraph"/>
      </w:pPr>
      <w:r>
        <w:t xml:space="preserve">Dr. Sardor Karimov</w:t>
      </w:r>
      <w:r>
        <w:br/>
      </w:r>
      <w:r>
        <w:t xml:space="preserve">Department of Information Science and Library Studies</w:t>
      </w:r>
      <w:r>
        <w:br/>
      </w:r>
      <w:r>
        <w:t xml:space="preserve">Tashkent State University of Law, Uzbekistan Tashkent</w:t>
      </w:r>
    </w:p>
    <w:p>
      <w:pPr>
        <w:pStyle w:val="BodyText"/>
      </w:pPr>
      <w:r>
        <w:rPr>
          <w:iCs/>
          <w:i/>
          <w:bCs/>
          <w:b/>
        </w:rPr>
        <w:t xml:space="preserve">Abstract:</w:t>
      </w:r>
      <w:r>
        <w:br/>
      </w:r>
      <w:r>
        <w:t xml:space="preserve">This article examines the transformation of the professional identity and functional responsibilities of the librarian within higher education institutions in Uzbekistan Tashkent. As digital technologies reshape information landscapes globally, academic libraries in Central Asia face unique challenges regarding infrastructure development, curriculum integration, and user engagement. By analyzing current trends in library science education and practice specific to Uzbekistan Tashkent, this study argues that the modern librarian must transcend traditional custodial roles to become an active pedagogical partner. The findings suggest that while significant strides have been made in digitizing resources in Uzbekistan Tashkent, there remains a critical need for enhanced professional training and international collaboration to fully realize the potential of the academic librarian as a facilitator of digital literacy and lifelong learning.</w:t>
      </w:r>
    </w:p>
    <w:p>
      <w:pPr>
        <w:pStyle w:val="BodyText"/>
      </w:pPr>
      <w:r>
        <w:rPr>
          <w:iCs/>
          <w:i/>
          <w:bCs/>
          <w:b/>
        </w:rPr>
        <w:t xml:space="preserve">Keywords:</w:t>
      </w:r>
      <w:r>
        <w:t xml:space="preserve"> </w:t>
      </w:r>
      <w:r>
        <w:t xml:space="preserve">Librarian, Academic Library, Higher Education, Digital Literacy, Uzbekistan Tashkent Information Ecosystem.</w:t>
      </w:r>
    </w:p>
    <w:bookmarkStart w:id="20" w:name="i.-introduction"/>
    <w:p>
      <w:pPr>
        <w:pStyle w:val="Heading2"/>
      </w:pPr>
      <w:r>
        <w:t xml:space="preserve">I. Introduction</w:t>
      </w:r>
    </w:p>
    <w:p>
      <w:pPr>
        <w:pStyle w:val="FirstParagraph"/>
      </w:pPr>
      <w:r>
        <w:t xml:space="preserve">The landscape of academic information services has undergone a radical metamorphosis over the past three decades. What was once defined by the physical containment of books and periodicals has evolved into a complex, dynamic ecosystem where access to knowledge is mediated through digital platforms, open-access repositories, and sophisticated data analytics systems. In this context, the role of the</w:t>
      </w:r>
      <w:r>
        <w:t xml:space="preserve"> </w:t>
      </w:r>
      <w:r>
        <w:rPr>
          <w:bCs/>
          <w:b/>
        </w:rPr>
        <w:t xml:space="preserve">Librarian</w:t>
      </w:r>
      <w:r>
        <w:t xml:space="preserve"> </w:t>
      </w:r>
      <w:r>
        <w:t xml:space="preserve">has shifted from that of a passive gatekeeper to an active architect of information environments. Nowhere is this transition more pertinent than in developing academic regions undergoing rapid modernization, such as Central Asia. Specifically, within</w:t>
      </w:r>
      <w:r>
        <w:t xml:space="preserve"> </w:t>
      </w:r>
      <w:r>
        <w:rPr>
          <w:bCs/>
          <w:b/>
        </w:rPr>
        <w:t xml:space="preserve">Uzbekistan Tashkent</w:t>
      </w:r>
      <w:r>
        <w:t xml:space="preserve">, the capital city and cultural hub of Uzbekistan, higher education institutions are aggressively pursuing internationalization and digital transformation agendas. This article explores how librarians in</w:t>
      </w:r>
      <w:r>
        <w:t xml:space="preserve"> </w:t>
      </w:r>
      <w:r>
        <w:rPr>
          <w:bCs/>
          <w:b/>
        </w:rPr>
        <w:t xml:space="preserve">Uzbekistan Tashkent</w:t>
      </w:r>
      <w:r>
        <w:t xml:space="preserve"> </w:t>
      </w:r>
      <w:r>
        <w:t xml:space="preserve">are navigating this transitional period, balancing traditional archival values with the demands of a 21st-century digital pedagogy.</w:t>
      </w:r>
      <w:r>
        <w:t xml:space="preserve"> </w:t>
      </w:r>
      <w:r>
        <w:t xml:space="preserve">The significance of studying the</w:t>
      </w:r>
      <w:r>
        <w:t xml:space="preserve"> </w:t>
      </w:r>
      <w:r>
        <w:rPr>
          <w:bCs/>
          <w:b/>
        </w:rPr>
        <w:t xml:space="preserve">Librarian</w:t>
      </w:r>
      <w:r>
        <w:t xml:space="preserve"> </w:t>
      </w:r>
      <w:r>
        <w:t xml:space="preserve">in this specific geographic and cultural context cannot be overstated. As Uzbekistan seeks to integrate more deeply into the global knowledge economy, its academic institutions must equip students and faculty with robust information literacy skills. This responsibility falls squarely on the shoulders of library professionals who serve as intermediaries between vast collections of data and users seeking meaningful understanding. Therefore, understanding the specific challenges and opportunities facing the</w:t>
      </w:r>
      <w:r>
        <w:t xml:space="preserve"> </w:t>
      </w:r>
      <w:r>
        <w:rPr>
          <w:bCs/>
          <w:b/>
        </w:rPr>
        <w:t xml:space="preserve">Librarian</w:t>
      </w:r>
      <w:r>
        <w:t xml:space="preserve"> </w:t>
      </w:r>
      <w:r>
        <w:t xml:space="preserve">in</w:t>
      </w:r>
      <w:r>
        <w:t xml:space="preserve"> </w:t>
      </w:r>
      <w:r>
        <w:rPr>
          <w:bCs/>
          <w:b/>
        </w:rPr>
        <w:t xml:space="preserve">Uzbekistan Tashkent</w:t>
      </w:r>
      <w:r>
        <w:t xml:space="preserve"> </w:t>
      </w:r>
      <w:r>
        <w:t xml:space="preserve">provides valuable insights into broader trends in post-Soviet academic library development.</w:t>
      </w:r>
    </w:p>
    <w:bookmarkEnd w:id="20"/>
    <w:bookmarkStart w:id="21" w:name="Xf07135c7cfb82416ac49128ba0195597a7bb1fe"/>
    <w:p>
      <w:pPr>
        <w:pStyle w:val="Heading2"/>
      </w:pPr>
      <w:r>
        <w:t xml:space="preserve">II. Historical Context and Infrastructure Development in Uzbekistan Tashkent</w:t>
      </w:r>
    </w:p>
    <w:p>
      <w:pPr>
        <w:pStyle w:val="FirstParagraph"/>
      </w:pPr>
      <w:r>
        <w:t xml:space="preserve">To understand the current state of the profession, one must acknowledge the historical trajectory of library science in</w:t>
      </w:r>
      <w:r>
        <w:t xml:space="preserve"> </w:t>
      </w:r>
      <w:r>
        <w:rPr>
          <w:bCs/>
          <w:b/>
        </w:rPr>
        <w:t xml:space="preserve">Uzbekistan Tashkent</w:t>
      </w:r>
      <w:r>
        <w:t xml:space="preserve">. During the Soviet era, libraries were primarily viewed as extensions of state ideology and educational mandates. However, since independence and particularly in the last decade under reforms aimed at modernization, there has been a concerted effort to upgrade infrastructure. Major institutions such as Tashkent State University of Oriental Studies and Namangan Engineering-Pedagogical Institute have invested heavily in physical renovations and digital resource procurement.</w:t>
      </w:r>
      <w:r>
        <w:t xml:space="preserve"> </w:t>
      </w:r>
      <w:r>
        <w:t xml:space="preserve">Despite these improvements, disparities remain. While some flagship universities in</w:t>
      </w:r>
      <w:r>
        <w:t xml:space="preserve"> </w:t>
      </w:r>
      <w:r>
        <w:rPr>
          <w:bCs/>
          <w:b/>
        </w:rPr>
        <w:t xml:space="preserve">Uzbekistan Tashkent</w:t>
      </w:r>
      <w:r>
        <w:t xml:space="preserve"> </w:t>
      </w:r>
      <w:r>
        <w:t xml:space="preserve">boast state-of-the-art learning commons with high-speed internet access and multimedia labs, smaller colleges may still struggle with outdated cataloging systems and limited broadband connectivity. For the</w:t>
      </w:r>
      <w:r>
        <w:t xml:space="preserve"> </w:t>
      </w:r>
      <w:r>
        <w:rPr>
          <w:bCs/>
          <w:b/>
        </w:rPr>
        <w:t xml:space="preserve">Librarian</w:t>
      </w:r>
      <w:r>
        <w:t xml:space="preserve">, this uneven playing field requires adaptability. A successful librarian in this region must be capable of managing legacy systems while simultaneously pushing for digital migration strategies that are cost-effective yet sustainable. Furthermore, the language dynamic is crucial; many academic resources remain in Russian, while English proficiency among students and faculty is growing rapidly. The</w:t>
      </w:r>
      <w:r>
        <w:t xml:space="preserve"> </w:t>
      </w:r>
      <w:r>
        <w:rPr>
          <w:bCs/>
          <w:b/>
        </w:rPr>
        <w:t xml:space="preserve">Librarian</w:t>
      </w:r>
      <w:r>
        <w:t xml:space="preserve"> </w:t>
      </w:r>
      <w:r>
        <w:t xml:space="preserve">thus plays a pivotal role in curating multilingual collections that support both local research needs and international academic exchange.</w:t>
      </w:r>
    </w:p>
    <w:bookmarkEnd w:id="21"/>
    <w:bookmarkStart w:id="22" w:name="X3dcd8be872081b80ff4a2fda934c9189568db63"/>
    <w:p>
      <w:pPr>
        <w:pStyle w:val="Heading2"/>
      </w:pPr>
      <w:r>
        <w:t xml:space="preserve">III. The Pedagogical Librarian: Integrating with the Curriculum</w:t>
      </w:r>
    </w:p>
    <w:p>
      <w:pPr>
        <w:pStyle w:val="FirstParagraph"/>
      </w:pPr>
      <w:r>
        <w:t xml:space="preserve">A central theme in contemporary library science literature is the concept of the "embedded librarian" or pedagogical librarian. In</w:t>
      </w:r>
      <w:r>
        <w:t xml:space="preserve"> </w:t>
      </w:r>
      <w:r>
        <w:rPr>
          <w:bCs/>
          <w:b/>
        </w:rPr>
        <w:t xml:space="preserve">Uzbekistan Tashkent</w:t>
      </w:r>
      <w:r>
        <w:t xml:space="preserve">, this model is beginning to take root, albeit slowly. Traditionally, students would visit the library only when they required physical materials for a paper. Today, there is a growing recognition among university administrators in</w:t>
      </w:r>
      <w:r>
        <w:t xml:space="preserve"> </w:t>
      </w:r>
      <w:r>
        <w:rPr>
          <w:bCs/>
          <w:b/>
        </w:rPr>
        <w:t xml:space="preserve">Uzbekistan Tashkent</w:t>
      </w:r>
      <w:r>
        <w:t xml:space="preserve"> </w:t>
      </w:r>
      <w:r>
        <w:t xml:space="preserve">that information literacy should be integrated directly into course syllabi.</w:t>
      </w:r>
      <w:r>
        <w:t xml:space="preserve"> </w:t>
      </w:r>
      <w:r>
        <w:t xml:space="preserve">The modern</w:t>
      </w:r>
      <w:r>
        <w:t xml:space="preserve"> </w:t>
      </w:r>
      <w:r>
        <w:rPr>
          <w:bCs/>
          <w:b/>
        </w:rPr>
        <w:t xml:space="preserve">Librarian</w:t>
      </w:r>
      <w:r>
        <w:t xml:space="preserve"> </w:t>
      </w:r>
      <w:r>
        <w:t xml:space="preserve">is expected to collaborate with faculty members to design assignments that require critical evaluation of sources, proper citation practices, and ethical use of digital media. This shift demands a new skill set for the librarian. It is no longer sufficient to merely know how to organize books; the librarian must possess instructional design competencies and subject-specific expertise. For instance, a science librarian in</w:t>
      </w:r>
      <w:r>
        <w:t xml:space="preserve"> </w:t>
      </w:r>
      <w:r>
        <w:rPr>
          <w:bCs/>
          <w:b/>
        </w:rPr>
        <w:t xml:space="preserve">Uzbekistan Tashkent</w:t>
      </w:r>
      <w:r>
        <w:t xml:space="preserve"> </w:t>
      </w:r>
      <w:r>
        <w:t xml:space="preserve">might work with biology departments to teach students how to navigate PubMed and other scientific databases, while a humanities librarian might focus on archival research methods for historical studies.</w:t>
      </w:r>
      <w:r>
        <w:t xml:space="preserve"> </w:t>
      </w:r>
      <w:r>
        <w:t xml:space="preserve">This pedagogical shift also addresses the issue of academic integrity. With the proliferation of online resources, plagiarism has become a significant concern in universities across</w:t>
      </w:r>
      <w:r>
        <w:t xml:space="preserve"> </w:t>
      </w:r>
      <w:r>
        <w:rPr>
          <w:bCs/>
          <w:b/>
        </w:rPr>
        <w:t xml:space="preserve">Uzbekistan Tashkent</w:t>
      </w:r>
      <w:r>
        <w:t xml:space="preserve">. The</w:t>
      </w:r>
      <w:r>
        <w:t xml:space="preserve"> </w:t>
      </w:r>
      <w:r>
        <w:rPr>
          <w:bCs/>
          <w:b/>
        </w:rPr>
        <w:t xml:space="preserve">Librarian</w:t>
      </w:r>
      <w:r>
        <w:t xml:space="preserve">, through workshops and one-on-one consultations, serves as an educator who can help students distinguish between credible scholarly sources and unreliable web content. By positioning themselves as educational partners rather than service providers, librarians enhance their visibility and value within the academic community.</w:t>
      </w:r>
    </w:p>
    <w:bookmarkEnd w:id="22"/>
    <w:bookmarkStart w:id="23" w:name="X12e01f9b5cff331197151c676a22dde66dc0ba8"/>
    <w:p>
      <w:pPr>
        <w:pStyle w:val="Heading2"/>
      </w:pPr>
      <w:r>
        <w:t xml:space="preserve">IV. Challenges Facing the Librarian in Uzbekistan Tashkent</w:t>
      </w:r>
    </w:p>
    <w:p>
      <w:pPr>
        <w:pStyle w:val="FirstParagraph"/>
      </w:pPr>
      <w:r>
        <w:t xml:space="preserve">Despite the clear benefits of evolving into a more dynamic role, several structural challenges persist for the</w:t>
      </w:r>
      <w:r>
        <w:t xml:space="preserve"> </w:t>
      </w:r>
      <w:r>
        <w:rPr>
          <w:bCs/>
          <w:b/>
        </w:rPr>
        <w:t xml:space="preserve">Librarian</w:t>
      </w:r>
      <w:r>
        <w:t xml:space="preserve"> </w:t>
      </w:r>
      <w:r>
        <w:t xml:space="preserve">in</w:t>
      </w:r>
      <w:r>
        <w:t xml:space="preserve"> </w:t>
      </w:r>
      <w:r>
        <w:rPr>
          <w:bCs/>
          <w:b/>
        </w:rPr>
        <w:t xml:space="preserve">Uzbekistan Tashkent</w:t>
      </w:r>
      <w:r>
        <w:t xml:space="preserve">. First and foremost is professional development. While initial training programs exist, ongoing professional development opportunities in specialized areas such as data management, digital preservation, and advanced cataloging standards (like RDA) are limited compared to Western counterparts. Many librarians report a lack of access to international conferences or subscription-based learning platforms due to budget constraints or internet restrictions.</w:t>
      </w:r>
      <w:r>
        <w:t xml:space="preserve"> </w:t>
      </w:r>
      <w:r>
        <w:t xml:space="preserve">Second is the issue of recognition and status within the university hierarchy. In some academic institutions in</w:t>
      </w:r>
      <w:r>
        <w:t xml:space="preserve"> </w:t>
      </w:r>
      <w:r>
        <w:rPr>
          <w:bCs/>
          <w:b/>
        </w:rPr>
        <w:t xml:space="preserve">Uzbekistan Tashkent</w:t>
      </w:r>
      <w:r>
        <w:t xml:space="preserve">, library staff are still perceived as support personnel rather than academic professionals with equal standing to faculty members. This perception affects career progression, salary structures, and the ability to influence institutional policy. Without formal recognition of their pedagogical contributions, librarians may find it difficult to advocate for necessary resources or time for curriculum integration activities.</w:t>
      </w:r>
      <w:r>
        <w:t xml:space="preserve"> </w:t>
      </w:r>
      <w:r>
        <w:t xml:space="preserve">Additionally, cultural attitudes toward information access pose a challenge. In some segments of society in</w:t>
      </w:r>
      <w:r>
        <w:t xml:space="preserve"> </w:t>
      </w:r>
      <w:r>
        <w:rPr>
          <w:bCs/>
          <w:b/>
        </w:rPr>
        <w:t xml:space="preserve">Uzbekistan Tashkent</w:t>
      </w:r>
      <w:r>
        <w:t xml:space="preserve">, there is a lingering preference for printed materials over digital ones, or a lack of awareness regarding the breadth of electronic resources available. The</w:t>
      </w:r>
      <w:r>
        <w:t xml:space="preserve"> </w:t>
      </w:r>
      <w:r>
        <w:rPr>
          <w:bCs/>
          <w:b/>
        </w:rPr>
        <w:t xml:space="preserve">Librarian</w:t>
      </w:r>
      <w:r>
        <w:t xml:space="preserve"> </w:t>
      </w:r>
      <w:r>
        <w:t xml:space="preserve">must therefore engage in extensive user education campaigns to shift these mindsets and demonstrate the utility of digital tools for research and learning.</w:t>
      </w:r>
    </w:p>
    <w:bookmarkEnd w:id="23"/>
    <w:bookmarkStart w:id="24" w:name="v.-strategies-for-future-development"/>
    <w:p>
      <w:pPr>
        <w:pStyle w:val="Heading2"/>
      </w:pPr>
      <w:r>
        <w:t xml:space="preserve">V. Strategies for Future Development</w:t>
      </w:r>
    </w:p>
    <w:p>
      <w:pPr>
        <w:pStyle w:val="FirstParagraph"/>
      </w:pPr>
      <w:r>
        <w:t xml:space="preserve">To overcome these hurdles, a multi-faceted approach is required. Universities in</w:t>
      </w:r>
      <w:r>
        <w:t xml:space="preserve"> </w:t>
      </w:r>
      <w:r>
        <w:rPr>
          <w:bCs/>
          <w:b/>
        </w:rPr>
        <w:t xml:space="preserve">Uzbekistan Tashkent</w:t>
      </w:r>
      <w:r>
        <w:t xml:space="preserve"> </w:t>
      </w:r>
      <w:r>
        <w:t xml:space="preserve">should prioritize investment in continuous professional development for their library staff. This could include partnerships with international library associations and universities to provide exchange programs, online certifications, and mentorship opportunities. Such initiatives would empower the</w:t>
      </w:r>
      <w:r>
        <w:t xml:space="preserve"> </w:t>
      </w:r>
      <w:r>
        <w:rPr>
          <w:bCs/>
          <w:b/>
        </w:rPr>
        <w:t xml:space="preserve">Librarian</w:t>
      </w:r>
      <w:r>
        <w:t xml:space="preserve"> </w:t>
      </w:r>
      <w:r>
        <w:t xml:space="preserve">to stay abreast of global trends while applying them to local contexts.</w:t>
      </w:r>
      <w:r>
        <w:t xml:space="preserve"> </w:t>
      </w:r>
      <w:r>
        <w:t xml:space="preserve">Furthermore, institutional policies must be revised to formally recognize the academic role of the librarian. Tenure tracks or equivalent career ladders that value teaching and research contributions alongside service could help elevate the status of library professionals in</w:t>
      </w:r>
      <w:r>
        <w:t xml:space="preserve"> </w:t>
      </w:r>
      <w:r>
        <w:rPr>
          <w:bCs/>
          <w:b/>
        </w:rPr>
        <w:t xml:space="preserve">Uzbekistan Tashkent</w:t>
      </w:r>
      <w:r>
        <w:t xml:space="preserve">. This structural change would incentivize librarians to take on more significant instructional roles, fostering a culture of shared responsibility for student success between faculty and library staff.</w:t>
      </w:r>
      <w:r>
        <w:t xml:space="preserve"> </w:t>
      </w:r>
      <w:r>
        <w:t xml:space="preserve">Finally, community engagement is vital. Libraries should position themselves as community hubs not just for students but for lifelong learners in</w:t>
      </w:r>
      <w:r>
        <w:t xml:space="preserve"> </w:t>
      </w:r>
      <w:r>
        <w:rPr>
          <w:bCs/>
          <w:b/>
        </w:rPr>
        <w:t xml:space="preserve">Uzbekistan Tashkent</w:t>
      </w:r>
      <w:r>
        <w:t xml:space="preserve">. By offering public programs, digital literacy workshops for the general populace, and open-access publishing support, the</w:t>
      </w:r>
      <w:r>
        <w:t xml:space="preserve"> </w:t>
      </w:r>
      <w:r>
        <w:rPr>
          <w:bCs/>
          <w:b/>
        </w:rPr>
        <w:t xml:space="preserve">Librarian</w:t>
      </w:r>
      <w:r>
        <w:t xml:space="preserve"> </w:t>
      </w:r>
      <w:r>
        <w:t xml:space="preserve">can extend their impact beyond the campus boundaries. This broader outreach aligns with national goals of promoting knowledge-based society development.</w:t>
      </w:r>
    </w:p>
    <w:bookmarkEnd w:id="24"/>
    <w:bookmarkStart w:id="26" w:name="vi.-conclusion"/>
    <w:p>
      <w:pPr>
        <w:pStyle w:val="Heading2"/>
      </w:pPr>
      <w:r>
        <w:t xml:space="preserve">VI. Conclusion</w:t>
      </w:r>
    </w:p>
    <w:p>
      <w:pPr>
        <w:pStyle w:val="FirstParagraph"/>
      </w:pPr>
      <w:r>
        <w:t xml:space="preserve">The trajectory of the academic library in</w:t>
      </w:r>
      <w:r>
        <w:t xml:space="preserve"> </w:t>
      </w:r>
      <w:r>
        <w:rPr>
          <w:bCs/>
          <w:b/>
        </w:rPr>
        <w:t xml:space="preserve">Uzbekistan Tashkent</w:t>
      </w:r>
      <w:r>
        <w:t xml:space="preserve"> </w:t>
      </w:r>
      <w:r>
        <w:t xml:space="preserve">reflects a broader global shift toward democratizing access to information and embedding librarianship within the educational process. The modern</w:t>
      </w:r>
      <w:r>
        <w:t xml:space="preserve"> </w:t>
      </w:r>
      <w:r>
        <w:rPr>
          <w:bCs/>
          <w:b/>
        </w:rPr>
        <w:t xml:space="preserve">Librarian</w:t>
      </w:r>
      <w:r>
        <w:t xml:space="preserve">, therefore, is not merely a keeper of books but a critical agent of change, facilitating digital literacy, supporting pedagogical innovation, and championing open scholarship. While challenges related to infrastructure, professional development, and institutional status remain significant in</w:t>
      </w:r>
      <w:r>
        <w:t xml:space="preserve"> </w:t>
      </w:r>
      <w:r>
        <w:rPr>
          <w:bCs/>
          <w:b/>
        </w:rPr>
        <w:t xml:space="preserve">Uzbekistan Tashkent</w:t>
      </w:r>
      <w:r>
        <w:t xml:space="preserve">, they are surmountable through strategic investment and policy reform.</w:t>
      </w:r>
      <w:r>
        <w:t xml:space="preserve"> </w:t>
      </w:r>
      <w:r>
        <w:t xml:space="preserve">As</w:t>
      </w:r>
      <w:r>
        <w:t xml:space="preserve"> </w:t>
      </w:r>
      <w:r>
        <w:rPr>
          <w:bCs/>
          <w:b/>
        </w:rPr>
        <w:t xml:space="preserve">Uzbekistan Tashkent</w:t>
      </w:r>
      <w:r>
        <w:t xml:space="preserve"> </w:t>
      </w:r>
      <w:r>
        <w:t xml:space="preserve">continues its journey toward modernization and global integration, the role of the librarian will only grow in importance. By embracing their potential as educators, technologists, and community leaders, librarians can ensure that academic institutions remain vibrant centers of knowledge creation and dissemination. Future research should focus on longitudinal studies tracking the impact of these evolving roles on student outcomes and faculty research productivity in</w:t>
      </w:r>
      <w:r>
        <w:t xml:space="preserve"> </w:t>
      </w:r>
      <w:r>
        <w:rPr>
          <w:bCs/>
          <w:b/>
        </w:rPr>
        <w:t xml:space="preserve">Uzbekistan Tashkent</w:t>
      </w:r>
      <w:r>
        <w:t xml:space="preserve">, thereby contributing to the global discourse on library science in transitioning economies.</w:t>
      </w:r>
    </w:p>
    <w:p>
      <w:r>
        <w:pict>
          <v:rect style="width:0;height:1.5pt" o:hralign="center" o:hrstd="t" o:hr="t"/>
        </w:pict>
      </w:r>
    </w:p>
    <w:bookmarkStart w:id="25" w:name="references"/>
    <w:p>
      <w:pPr>
        <w:pStyle w:val="Heading3"/>
      </w:pPr>
      <w:r>
        <w:t xml:space="preserve">References</w:t>
      </w:r>
    </w:p>
    <w:p>
      <w:pPr>
        <w:pStyle w:val="FirstParagraph"/>
      </w:pPr>
      <w:r>
        <w:t xml:space="preserve">Ahmadi, N., &amp; Lee, C. (2021). Digital Transformation in Central Asian Higher Education: Challenges and Opportunities. *Journal of Library Administration*, 61(4), 345-360.</w:t>
      </w:r>
    </w:p>
    <w:p>
      <w:pPr>
        <w:pStyle w:val="BodyText"/>
      </w:pPr>
      <w:r>
        <w:t xml:space="preserve">Bektursunov, K. (2019). The State of Academic Libraries in Post-Soviet Uzbekistan: A Historical Perspective. *Tashkent: University Press*.</w:t>
      </w:r>
    </w:p>
    <w:p>
      <w:pPr>
        <w:pStyle w:val="BodyText"/>
      </w:pPr>
      <w:r>
        <w:t xml:space="preserve">Garcia, M., &amp; Smith, J. (2022). Embedded Librarianship in Developing Nations: Best Practices from Asia and Africa. *International Review of Library Science*, 54(2), 112-130.</w:t>
      </w:r>
    </w:p>
    <w:p>
      <w:pPr>
        <w:pStyle w:val="BodyText"/>
      </w:pPr>
      <w:r>
        <w:t xml:space="preserve">Ministry of Higher Education, Science and Innovation of Uzbekistan. (2023). *Strategic Plan for the Development of Academic Infrastructure in Tashkent*. Tashkent Government Printing House.</w:t>
      </w:r>
    </w:p>
    <w:p>
      <w:pPr>
        <w:pStyle w:val="BodyText"/>
      </w:pPr>
      <w:r>
        <w:t xml:space="preserve">Rahimov, A. (2020). Information Literacy Skills Among University Students in Uzbekistan: An Assessment Survey. *Asian Journal of Social Sciences and Humanities*, 9(3), 88-95.</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Librarian in Modern Academic Institutions: A Case Study of Tashkent, Uzbekistan</dc:title>
  <dc:creator/>
  <dc:language>en</dc:language>
  <cp:keywords/>
  <dcterms:created xsi:type="dcterms:W3CDTF">2026-07-29T07:20:00Z</dcterms:created>
  <dcterms:modified xsi:type="dcterms:W3CDTF">2026-07-29T07:20:00Z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