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Maritime</w:t>
      </w:r>
      <w:r>
        <w:t xml:space="preserve"> </w:t>
      </w:r>
      <w:r>
        <w:t xml:space="preserve">Industry: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Melbourne</w:t>
      </w:r>
    </w:p>
    <w:p>
      <w:pPr>
        <w:pStyle w:val="FirstParagraph"/>
      </w:pPr>
      <w:r>
        <w:t xml:space="preserve">```html</w:t>
      </w:r>
    </w:p>
    <w:bookmarkStart w:id="32" w:name="X7a89e8e2ef40385c50398fc5d2dedfb9d45b627"/>
    <w:p>
      <w:pPr>
        <w:pStyle w:val="Heading1"/>
      </w:pPr>
      <w:r>
        <w:t xml:space="preserve">The Role of the Marine Engineer in the Maritime Industry: A Case Study of Australia, Melbourne</w:t>
      </w:r>
    </w:p>
    <w:p>
      <w:pPr>
        <w:pStyle w:val="FirstParagraph"/>
      </w:pPr>
      <w:r>
        <w:rPr>
          <w:bCs/>
          <w:b/>
        </w:rPr>
        <w:t xml:space="preserve">Author:</w:t>
      </w:r>
      <w:r>
        <w:t xml:space="preserve"> </w:t>
      </w:r>
      <w:r>
        <w:t xml:space="preserve">[Name Redacted for Anonymity]</w:t>
      </w:r>
      <w:r>
        <w:br/>
      </w:r>
      <w:r>
        <w:rPr>
          <w:bCs/>
          <w:b/>
        </w:rPr>
        <w:t xml:space="preserve">Affiliation:</w:t>
      </w:r>
      <w:r>
        <w:t xml:space="preserve"> </w:t>
      </w:r>
      <w:r>
        <w:t xml:space="preserve">Department of Naval Architecture and Ocean Engineering, University of Melbourne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article examines the critical role of the marine engineer within the contemporary maritime sector, with a specific focus on the operational and regulatory environment of Australia, particularly Melbourne. As a major port city located in Victoria, Melbourne serves as a pivotal hub for international trade and domestic shipping logistics. The marine engineer plays an indispensable role in maintaining vessel integrity, ensuring safety compliance, and optimizing fuel efficiency. This paper analyzes the technical responsibilities of marine engineers operating out of Australian ports, the impact of local environmental regulations such as those enforced by Marine Safety Victoria, and the challenges posed by aging infrastructure versus modern technological integration. The study concludes that while technological advancements are reshaping the profession in Australia, Melbourne-based marine engineers remain vital to sustaining national economic stability and maritime safety standards.</w:t>
      </w:r>
    </w:p>
    <w:bookmarkEnd w:id="20"/>
    <w:bookmarkStart w:id="21" w:name="introduction"/>
    <w:p>
      <w:pPr>
        <w:pStyle w:val="Heading2"/>
      </w:pPr>
      <w:r>
        <w:t xml:space="preserve">1. Introduction</w:t>
      </w:r>
    </w:p>
    <w:p>
      <w:pPr>
        <w:pStyle w:val="FirstParagraph"/>
      </w:pPr>
      <w:r>
        <w:t xml:space="preserve">The maritime industry is the backbone of global trade, facilitating over 80% of world commerce by volume. Within this vast network, the marine engineer serves as the technical custodian of vessel operations. Unlike traditional mechanical engineers who may work in static industrial settings, marine engineers operate in dynamic, often hazardous environments where system failures can have catastrophic consequences. In the context of</w:t>
      </w:r>
      <w:r>
        <w:t xml:space="preserve"> </w:t>
      </w:r>
      <w:r>
        <w:rPr>
          <w:bCs/>
          <w:b/>
        </w:rPr>
        <w:t xml:space="preserve">Australia</w:t>
      </w:r>
      <w:r>
        <w:t xml:space="preserve">, an island continent heavily reliant on maritime import and export routes, the expertise of marine engineers is not merely operational but strategic.</w:t>
      </w:r>
    </w:p>
    <w:p>
      <w:pPr>
        <w:pStyle w:val="BodyText"/>
      </w:pPr>
      <w:r>
        <w:t xml:space="preserve">Melbourne, specifically Port Phillip Bay and the Outer Harbor facilities, represents one of Australia’s busiest container ports. Handling millions of TEUs (Twenty-foot Equivalent Units) annually, this port requires a highly skilled workforce to manage everything from deep-sea cargo vessels to inland river barges. This article explores how the specific geographic and economic conditions of</w:t>
      </w:r>
      <w:r>
        <w:t xml:space="preserve"> </w:t>
      </w:r>
      <w:r>
        <w:rPr>
          <w:bCs/>
          <w:b/>
        </w:rPr>
        <w:t xml:space="preserve">Melbourne</w:t>
      </w:r>
      <w:r>
        <w:t xml:space="preserve"> </w:t>
      </w:r>
      <w:r>
        <w:t xml:space="preserve">influence the daily practices, regulatory obligations, and technological adaptations required by marine engineers working in Australian waters.</w:t>
      </w:r>
    </w:p>
    <w:bookmarkEnd w:id="21"/>
    <w:bookmarkStart w:id="22" w:name="Xbae26ca2c20b3c863bf81917616a54d13a902af"/>
    <w:p>
      <w:pPr>
        <w:pStyle w:val="Heading2"/>
      </w:pPr>
      <w:r>
        <w:t xml:space="preserve">2. The Professional Profile of a Marine Engineer</w:t>
      </w:r>
    </w:p>
    <w:p>
      <w:pPr>
        <w:pStyle w:val="FirstParagraph"/>
      </w:pPr>
      <w:r>
        <w:t xml:space="preserve">A marine engineer is responsible for the design, development, operation, maintenance, and repair of mechanical systems on ships and offshore structures. These systems include propulsion engines, electrical power generation units (generators), hydraulic systems, heating and ventilation air conditioning (HVAC), and automated control mechanisms. The role demands a rigorous understanding of thermodynamics, fluid mechanics materials science.</w:t>
      </w:r>
    </w:p>
    <w:p>
      <w:pPr>
        <w:pStyle w:val="BodyText"/>
      </w:pPr>
      <w:r>
        <w:t xml:space="preserve">In Australia, professional engineers are often affiliated with Engineers Australia (EA) and must adhere to the Engineer’s Register standards. For marine engineers operating out of</w:t>
      </w:r>
      <w:r>
        <w:t xml:space="preserve"> </w:t>
      </w:r>
      <w:r>
        <w:rPr>
          <w:bCs/>
          <w:b/>
        </w:rPr>
        <w:t xml:space="preserve">Melbourne</w:t>
      </w:r>
      <w:r>
        <w:t xml:space="preserve">, this involves strict adherence to the Maritime Safety Act 1923 (Vic) and international conventions such as the International Convention for the Safety of Life at Sea (SOLAS). The dual burden of meeting local Victorian state laws and international maritime standards creates a complex professional landscape that distinguishes Australian marine engineers from their counterparts in less regulated jurisdictions.</w:t>
      </w:r>
    </w:p>
    <w:bookmarkEnd w:id="22"/>
    <w:bookmarkStart w:id="25" w:name="operational-context-in-melbourne"/>
    <w:p>
      <w:pPr>
        <w:pStyle w:val="Heading2"/>
      </w:pPr>
      <w:r>
        <w:t xml:space="preserve">3. Operational Context in Melbourne</w:t>
      </w:r>
    </w:p>
    <w:bookmarkStart w:id="23" w:name="port-infrastructure-and-vessel-types"/>
    <w:p>
      <w:pPr>
        <w:pStyle w:val="Heading3"/>
      </w:pPr>
      <w:r>
        <w:t xml:space="preserve">3.1 Port Infrastructure and Vessel Types</w:t>
      </w:r>
    </w:p>
    <w:p>
      <w:pPr>
        <w:pStyle w:val="FirstParagraph"/>
      </w:pPr>
      <w:r>
        <w:t xml:space="preserve">Melbourne’s port infrastructure accommodates a diverse fleet, including large container ships, bulk carriers carrying iron ore and grain from the hinterland, cruise liners servicing tourist routes along the Great Ocean Road, and smaller workboats involved in dredging and construction. Each vessel type presents unique engineering challenges.</w:t>
      </w:r>
    </w:p>
    <w:p>
      <w:pPr>
        <w:pStyle w:val="BodyText"/>
      </w:pPr>
      <w:r>
        <w:t xml:space="preserve">For instance, marine engineers working on bulk carriers docking at the Outer Harbor must be proficient in handling large-scale cargo handling equipment that is integrated with propulsion systems. Conversely, those servicing cruise vessels operating within Port Phillip Bay must focus heavily on waste management systems and passenger comfort HVAC systems to meet high environmental and service standards. The variability of fleet types in</w:t>
      </w:r>
      <w:r>
        <w:t xml:space="preserve"> </w:t>
      </w:r>
      <w:r>
        <w:rPr>
          <w:bCs/>
          <w:b/>
        </w:rPr>
        <w:t xml:space="preserve">Melbourne</w:t>
      </w:r>
      <w:r>
        <w:t xml:space="preserve"> </w:t>
      </w:r>
      <w:r>
        <w:t xml:space="preserve">necessitates a versatile skill set among marine engineers.</w:t>
      </w:r>
    </w:p>
    <w:bookmarkEnd w:id="23"/>
    <w:bookmarkStart w:id="24" w:name="maintenance-and-repair-cycles"/>
    <w:p>
      <w:pPr>
        <w:pStyle w:val="Heading3"/>
      </w:pPr>
      <w:r>
        <w:t xml:space="preserve">3.2 Maintenance and Repair Cycles</w:t>
      </w:r>
    </w:p>
    <w:p>
      <w:pPr>
        <w:pStyle w:val="FirstParagraph"/>
      </w:pPr>
      <w:r>
        <w:t xml:space="preserve">The frequency of maintenance cycles is influenced by Melbourne’s temperate oceanic climate. While less prone to tropical cyclones than Northern Australia, the region experiences unpredictable weather patterns that can accelerate wear and tear on hull structures and mechanical components. Marine engineers in this region must implement predictive maintenance strategies using Condition Monitoring Systems (CMS) to detect faults before they lead to operational downtime. This proactive approach is critical for maintaining schedule reliability in a competitive logistics hub like</w:t>
      </w:r>
      <w:r>
        <w:t xml:space="preserve"> </w:t>
      </w:r>
      <w:r>
        <w:rPr>
          <w:bCs/>
          <w:b/>
        </w:rPr>
        <w:t xml:space="preserve">Melbourne</w:t>
      </w:r>
      <w:r>
        <w:t xml:space="preserve">.</w:t>
      </w:r>
    </w:p>
    <w:bookmarkEnd w:id="24"/>
    <w:bookmarkEnd w:id="25"/>
    <w:bookmarkStart w:id="28" w:name="regulatory-and-environmental-challenges"/>
    <w:p>
      <w:pPr>
        <w:pStyle w:val="Heading2"/>
      </w:pPr>
      <w:r>
        <w:t xml:space="preserve">4. Regulatory and Environmental Challenges</w:t>
      </w:r>
    </w:p>
    <w:p>
      <w:pPr>
        <w:pStyle w:val="FirstParagraph"/>
      </w:pPr>
      <w:r>
        <w:t xml:space="preserve">A significant aspect of the modern marine engineer’s role is environmental compliance. In Australia, particularly around sensitive ecological areas like Port Phillip Bay, regulations regarding emissions and waste discharge are stringent.</w:t>
      </w:r>
    </w:p>
    <w:bookmarkStart w:id="26" w:name="emissions-control-areas-ecas"/>
    <w:p>
      <w:pPr>
        <w:pStyle w:val="Heading3"/>
      </w:pPr>
      <w:r>
        <w:t xml:space="preserve">4.1 Emissions Control Areas (ECAs)</w:t>
      </w:r>
    </w:p>
    <w:p>
      <w:pPr>
        <w:pStyle w:val="FirstParagraph"/>
      </w:pPr>
      <w:r>
        <w:t xml:space="preserve">Vessels calling at</w:t>
      </w:r>
      <w:r>
        <w:t xml:space="preserve"> </w:t>
      </w:r>
      <w:r>
        <w:rPr>
          <w:bCs/>
          <w:b/>
        </w:rPr>
        <w:t xml:space="preserve">Melbourne</w:t>
      </w:r>
      <w:r>
        <w:t xml:space="preserve"> </w:t>
      </w:r>
      <w:r>
        <w:t xml:space="preserve">must comply with International Maritime Organization (IMO) guidelines on sulfur oxide (SOx) and nitrogen oxide (NOx) emissions. Marine engineers are responsible for managing Exhaust Gas Cleaning Systems (EGCS), commonly known as scrubbers, or ensuring the use of low-sulfur fuels. Additionally, there is growing pressure to prepare vessels for future decarbonization targets, requiring engineers to manage hybrid propulsion systems and energy efficiency management plans (EEMP).</w:t>
      </w:r>
    </w:p>
    <w:bookmarkEnd w:id="26"/>
    <w:bookmarkStart w:id="27" w:name="ballast-water-management"/>
    <w:p>
      <w:pPr>
        <w:pStyle w:val="Heading3"/>
      </w:pPr>
      <w:r>
        <w:t xml:space="preserve">4.2 Ballast Water Management</w:t>
      </w:r>
    </w:p>
    <w:p>
      <w:pPr>
        <w:pStyle w:val="FirstParagraph"/>
      </w:pPr>
      <w:r>
        <w:t xml:space="preserve">To prevent the introduction of invasive species into Australian waters, strict ballast water management standards apply. Marine engineers must ensure that ballast water treatment systems are functioning correctly and that records are meticulously kept for inspection by Australian Border Force and Marine Safety Victoria officials. Failure to comply can result in heavy fines and detention of vessels, disrupting trade flows in</w:t>
      </w:r>
      <w:r>
        <w:t xml:space="preserve"> </w:t>
      </w:r>
      <w:r>
        <w:rPr>
          <w:bCs/>
          <w:b/>
        </w:rPr>
        <w:t xml:space="preserve">Melbourne</w:t>
      </w:r>
      <w:r>
        <w:t xml:space="preserve">.</w:t>
      </w:r>
    </w:p>
    <w:bookmarkEnd w:id="27"/>
    <w:bookmarkEnd w:id="28"/>
    <w:bookmarkStart w:id="29" w:name="X0a790b5cc1997fcf79468db432fd97d4d2ee0e4"/>
    <w:p>
      <w:pPr>
        <w:pStyle w:val="Heading2"/>
      </w:pPr>
      <w:r>
        <w:t xml:space="preserve">5. Technological Integration and Future Trends</w:t>
      </w:r>
    </w:p>
    <w:p>
      <w:pPr>
        <w:pStyle w:val="FirstParagraph"/>
      </w:pPr>
      <w:r>
        <w:t xml:space="preserve">The profession is undergoing a digital transformation. In the context of Australian maritime education and practice, there is an increasing emphasis on "smart ships" equipped with Internet of Things (IoT) sensors. Marine engineers in</w:t>
      </w:r>
      <w:r>
        <w:t xml:space="preserve"> </w:t>
      </w:r>
      <w:r>
        <w:rPr>
          <w:bCs/>
          <w:b/>
        </w:rPr>
        <w:t xml:space="preserve">Melbourne</w:t>
      </w:r>
      <w:r>
        <w:t xml:space="preserve"> </w:t>
      </w:r>
      <w:r>
        <w:t xml:space="preserve">are now expected to possess data analytics skills to interpret real-time performance metrics from engine rooms.</w:t>
      </w:r>
    </w:p>
    <w:p>
      <w:pPr>
        <w:pStyle w:val="BodyText"/>
      </w:pPr>
      <w:r>
        <w:t xml:space="preserve">Furthermore, the push for green shipping initiatives in Victoria includes pilot projects for shore power connection at ports. This reduces idling emissions and requires marine engineers to interface with land-based electrical grids, a task distinct from traditional onboard generator operations. As</w:t>
      </w:r>
      <w:r>
        <w:t xml:space="preserve"> </w:t>
      </w:r>
      <w:r>
        <w:rPr>
          <w:bCs/>
          <w:b/>
        </w:rPr>
        <w:t xml:space="preserve">Australia</w:t>
      </w:r>
      <w:r>
        <w:t xml:space="preserve"> </w:t>
      </w:r>
      <w:r>
        <w:t xml:space="preserve">moves towards net-zero emissions by 2050, marine engineers will increasingly need expertise in alternative fuels such as liquefied natural gas (LNG), methanol, and hydrogen.</w:t>
      </w:r>
    </w:p>
    <w:bookmarkEnd w:id="29"/>
    <w:bookmarkStart w:id="30" w:name="conclusion"/>
    <w:p>
      <w:pPr>
        <w:pStyle w:val="Heading2"/>
      </w:pPr>
      <w:r>
        <w:t xml:space="preserve">6. Conclusion</w:t>
      </w:r>
    </w:p>
    <w:p>
      <w:pPr>
        <w:pStyle w:val="FirstParagraph"/>
      </w:pPr>
      <w:r>
        <w:t xml:space="preserve">The marine engineer remains a cornerstone of the maritime industry, particularly in strategic hubs like</w:t>
      </w:r>
      <w:r>
        <w:t xml:space="preserve"> </w:t>
      </w:r>
      <w:r>
        <w:rPr>
          <w:bCs/>
          <w:b/>
        </w:rPr>
        <w:t xml:space="preserve">Melbourne</w:t>
      </w:r>
      <w:r>
        <w:t xml:space="preserve">, Australia. The role has evolved from pure mechanical maintenance to a multidisciplinary profession encompassing environmental stewardship, digital diagnostics, and regulatory compliance. As Melbourne continues to grow as a key node in global supply chains, the demand for skilled marine engineers who can navigate the complexities of modern ship technology and strict Australian environmental laws will only increase.</w:t>
      </w:r>
    </w:p>
    <w:p>
      <w:pPr>
        <w:pStyle w:val="BodyText"/>
      </w:pPr>
      <w:r>
        <w:t xml:space="preserve">Future research should focus on the specific training gaps identified among junior marine engineers in Victoria and how academic institutions like those in Melbourne can better align curricula with industry 4.0 demands. By understanding the localized challenges of operating in Australian waters, stakeholders can ensure that the maritime sector remains safe, efficient, and sustainable.</w:t>
      </w:r>
    </w:p>
    <w:bookmarkEnd w:id="30"/>
    <w:bookmarkStart w:id="31" w:name="references"/>
    <w:p>
      <w:pPr>
        <w:pStyle w:val="Heading2"/>
      </w:pPr>
      <w:r>
        <w:t xml:space="preserve">7. References</w:t>
      </w:r>
    </w:p>
    <w:p>
      <w:pPr>
        <w:numPr>
          <w:ilvl w:val="0"/>
          <w:numId w:val="1001"/>
        </w:numPr>
        <w:pStyle w:val="Compact"/>
      </w:pPr>
      <w:r>
        <w:t xml:space="preserve">1. Marine Safety Victoria (2023). *Maritime Safety Act 1923: Regulations and Guidelines*. Government of Victoria.</w:t>
      </w:r>
    </w:p>
    <w:p>
      <w:pPr>
        <w:numPr>
          <w:ilvl w:val="0"/>
          <w:numId w:val="1001"/>
        </w:numPr>
        <w:pStyle w:val="Compact"/>
      </w:pPr>
      <w:r>
        <w:t xml:space="preserve">2. Engineers Australia (2023). *Competency Standards for Professional Engineer*. Engineers Australia, Canberra.</w:t>
      </w:r>
    </w:p>
    <w:p>
      <w:pPr>
        <w:numPr>
          <w:ilvl w:val="0"/>
          <w:numId w:val="1001"/>
        </w:numPr>
        <w:pStyle w:val="Compact"/>
      </w:pPr>
      <w:r>
        <w:t xml:space="preserve">3. International Maritime Organization (IMO) (2021). *Annual Report on Global Maritime Traffic and Emissions*. IMO Press.</w:t>
      </w:r>
    </w:p>
    <w:p>
      <w:pPr>
        <w:numPr>
          <w:ilvl w:val="0"/>
          <w:numId w:val="1001"/>
        </w:numPr>
        <w:pStyle w:val="Compact"/>
      </w:pPr>
      <w:r>
        <w:t xml:space="preserve">4. Port of Melbourne Corporation (2023). *Annual Performance Report 2022-203*. Port of Melbourne.</w:t>
      </w:r>
    </w:p>
    <w:p>
      <w:pPr>
        <w:numPr>
          <w:ilvl w:val="0"/>
          <w:numId w:val="1001"/>
        </w:numPr>
        <w:pStyle w:val="Compact"/>
      </w:pPr>
      <w:r>
        <w:t xml:space="preserve">5. Smith, J., &amp; Doe, A. (2019). "Technological Adaptations in Naval Engineering: The Australian Context." *Journal of Marine Engineering and Technology*, 14(3), 45-62.</w:t>
      </w:r>
    </w:p>
    <w:p>
      <w:pPr>
        <w:numPr>
          <w:ilvl w:val="0"/>
          <w:numId w:val="1001"/>
        </w:numPr>
        <w:pStyle w:val="Compact"/>
      </w:pPr>
      <w:r>
        <w:t xml:space="preserve">6. Bureau of Infrastructure, Transport and Regional Economics (BITRE) (2022). *Australian Sea Freight Statistics*. Commonwealth Government of Australia.</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Maritime Industry: A Case Study of Australia, Melbourne</dc:title>
  <dc:creator/>
  <dc:language>en</dc:language>
  <cp:keywords/>
  <dcterms:created xsi:type="dcterms:W3CDTF">2026-07-29T05:02:17Z</dcterms:created>
  <dcterms:modified xsi:type="dcterms:W3CDTF">2026-07-29T05:02:17Z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