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Sydney:</w:t>
      </w:r>
      <w:r>
        <w:t xml:space="preserve"> </w:t>
      </w:r>
      <w:r>
        <w:t xml:space="preserve">Navigating</w:t>
      </w:r>
      <w:r>
        <w:t xml:space="preserve"> </w:t>
      </w:r>
      <w:r>
        <w:t xml:space="preserve">Technological</w:t>
      </w:r>
      <w:r>
        <w:t xml:space="preserve"> </w:t>
      </w:r>
      <w:r>
        <w:t xml:space="preserve">and</w:t>
      </w:r>
      <w:r>
        <w:t xml:space="preserve"> </w:t>
      </w:r>
      <w:r>
        <w:t xml:space="preserve">Regulatory</w:t>
      </w:r>
      <w:r>
        <w:t xml:space="preserve"> </w:t>
      </w:r>
      <w:r>
        <w:t xml:space="preserve">Shifts</w:t>
      </w:r>
    </w:p>
    <w:bookmarkStart w:id="27" w:name="Xf043c6289a228920e353c57c66e22d9ea58ac4b"/>
    <w:p>
      <w:pPr>
        <w:pStyle w:val="Heading1"/>
      </w:pPr>
      <w:r>
        <w:t xml:space="preserve">The Evolving Role of Marine Engineers in the Port of Sydney: Navigating Technological and Regulatory Shifts</w:t>
      </w:r>
    </w:p>
    <w:p>
      <w:pPr>
        <w:pStyle w:val="FirstParagraph"/>
      </w:pPr>
      <w:r>
        <w:t xml:space="preserve">Dr. Alistair J. Thorne</w:t>
      </w:r>
      <w:r>
        <w:br/>
      </w:r>
      <w:r>
        <w:t xml:space="preserve">School of Engineering and Technology, University of New South Wales,</w:t>
      </w:r>
      <w:r>
        <w:br/>
      </w:r>
      <w:r>
        <w:t xml:space="preserve">Sydney, Australia 2052</w:t>
      </w:r>
      <w:r>
        <w:br/>
      </w:r>
      <w:r>
        <w:br/>
      </w:r>
    </w:p>
    <w:p>
      <w:pPr>
        <w:pStyle w:val="BodyText"/>
      </w:pPr>
      <w:r>
        <w:rPr>
          <w:bCs/>
          <w:b/>
        </w:rPr>
        <w:t xml:space="preserve">Abstract</w:t>
      </w:r>
      <w:r>
        <w:br/>
      </w:r>
      <w:r>
        <w:t xml:space="preserve">This article examines the critical intersection between marine engineering practices and the operational demands of the Port of Sydney. As one of Australia’s busiest maritime hubs, Sydney represents a unique microcosm for analyzing how modern marine engineers are adapting to stringent environmental regulations, digital transformation, and complex infrastructure maintenance challenges. The study highlights that contemporary marine engineering in this region is no longer solely focused on propulsion mechanics but has expanded into systems integration, decarbonization strategies, and regulatory compliance. By analyzing case studies from local shipyards and port authorities, this paper argues that the role of the</w:t>
      </w:r>
      <w:r>
        <w:t xml:space="preserve"> </w:t>
      </w:r>
      <w:r>
        <w:rPr>
          <w:bCs/>
          <w:b/>
        </w:rPr>
        <w:t xml:space="preserve">Marine Engineer</w:t>
      </w:r>
      <w:r>
        <w:t xml:space="preserve"> </w:t>
      </w:r>
      <w:r>
        <w:t xml:space="preserve">in</w:t>
      </w:r>
      <w:r>
        <w:t xml:space="preserve"> </w:t>
      </w:r>
      <w:r>
        <w:rPr>
          <w:bCs/>
          <w:b/>
        </w:rPr>
        <w:t xml:space="preserve">Australia Sydney</w:t>
      </w:r>
      <w:r>
        <w:t xml:space="preserve"> </w:t>
      </w:r>
      <w:r>
        <w:t xml:space="preserve">is undergoing a paradigm shift toward sustainability-led innovation.</w:t>
      </w:r>
    </w:p>
    <w:bookmarkStart w:id="20" w:name="i.-introduction"/>
    <w:p>
      <w:pPr>
        <w:pStyle w:val="Heading2"/>
      </w:pPr>
      <w:r>
        <w:t xml:space="preserve">I. Introduction</w:t>
      </w:r>
    </w:p>
    <w:p>
      <w:pPr>
        <w:pStyle w:val="FirstParagraph"/>
      </w:pPr>
      <w:r>
        <w:t xml:space="preserve">The maritime industry stands at a precipice of change, driven by global imperatives for decarbonization and local pressures for economic efficiency. In the context of</w:t>
      </w:r>
      <w:r>
        <w:t xml:space="preserve"> </w:t>
      </w:r>
      <w:r>
        <w:rPr>
          <w:bCs/>
          <w:b/>
        </w:rPr>
        <w:t xml:space="preserve">Australia Sydney</w:t>
      </w:r>
      <w:r>
        <w:t xml:space="preserve">, this transformation is particularly acute due to the dense urban interface between major shipping lanes and residential areas. The Port of Sydney serves as a vital logistical artery for the nation’s economy, handling container traffic, cruise tourism, and coastal freight. Within this complex ecosystem, the</w:t>
      </w:r>
      <w:r>
        <w:t xml:space="preserve"> </w:t>
      </w:r>
      <w:r>
        <w:rPr>
          <w:bCs/>
          <w:b/>
        </w:rPr>
        <w:t xml:space="preserve">Marine Engineer</w:t>
      </w:r>
      <w:r>
        <w:t xml:space="preserve"> </w:t>
      </w:r>
      <w:r>
        <w:t xml:space="preserve">plays an indispensable role in ensuring operational safety and environmental stewardship.</w:t>
      </w:r>
    </w:p>
    <w:p>
      <w:pPr>
        <w:pStyle w:val="BodyText"/>
      </w:pPr>
      <w:r>
        <w:t xml:space="preserve">Historically, marine engineering was defined by mechanical reliability—keeping engines running under harsh conditions. However, the modern definition requires a multidisciplinary approach that includes electrical systems integration, data analytics, and regulatory navigation. For engineers operating within the specific jurisdictional framework of New South Wales and local Sydney port regulations, understanding the nuance of compliance is as crucial as technical proficiency.</w:t>
      </w:r>
    </w:p>
    <w:bookmarkEnd w:id="20"/>
    <w:bookmarkStart w:id="21" w:name="ii.-the-regulatory-landscape-in-sydney"/>
    <w:p>
      <w:pPr>
        <w:pStyle w:val="Heading2"/>
      </w:pPr>
      <w:r>
        <w:t xml:space="preserve">II. The Regulatory Landscape in Sydney</w:t>
      </w:r>
    </w:p>
    <w:p>
      <w:pPr>
        <w:pStyle w:val="FirstParagraph"/>
      </w:pPr>
      <w:r>
        <w:t xml:space="preserve">Navigating the regulatory environment in</w:t>
      </w:r>
      <w:r>
        <w:t xml:space="preserve"> </w:t>
      </w:r>
      <w:r>
        <w:rPr>
          <w:bCs/>
          <w:b/>
        </w:rPr>
        <w:t xml:space="preserve">Australia Sydney</w:t>
      </w:r>
      <w:r>
        <w:t xml:space="preserve"> </w:t>
      </w:r>
      <w:r>
        <w:t xml:space="preserve">presents a unique set of challenges for marine professionals. The Port Infrastructure Authority, alongside federal bodies such as the Australian Maritime Safety Authority (AMSA), imposes rigorous standards on vessel emissions, noise pollution, and waste management. For a</w:t>
      </w:r>
      <w:r>
        <w:t xml:space="preserve"> </w:t>
      </w:r>
      <w:r>
        <w:rPr>
          <w:bCs/>
          <w:b/>
        </w:rPr>
        <w:t xml:space="preserve">Marine Engineer</w:t>
      </w:r>
      <w:r>
        <w:t xml:space="preserve">, this means that system design and maintenance are heavily influenced by legal compliance metrics.</w:t>
      </w:r>
    </w:p>
    <w:p>
      <w:pPr>
        <w:pStyle w:val="BodyText"/>
      </w:pPr>
      <w:r>
        <w:t xml:space="preserve">One of the most significant regulatory shifts has been the introduction of strict sulphur oxide (SOx) and nitrogen oxide (NOx) emission controls in coastal waters. Engineers must now implement Exhaust Gas Cleaning Systems (EGCS), commonly known as scrubbers, or utilize liquefied natural gas (LNG) dual-fuel systems. In Sydney’s harbor, where air quality monitoring is public and intense, the failure of such systems can result in severe penalties and reputational damage. Therefore, the engineer’s role has expanded to include continuous emission monitoring system (CEMS) management and real-time data reporting.</w:t>
      </w:r>
    </w:p>
    <w:bookmarkEnd w:id="21"/>
    <w:bookmarkStart w:id="22" w:name="Xe01f95ac25c329474b5307e302a2c5984c8ba7b"/>
    <w:p>
      <w:pPr>
        <w:pStyle w:val="Heading2"/>
      </w:pPr>
      <w:r>
        <w:t xml:space="preserve">III. Technological Integration and Digitalization</w:t>
      </w:r>
    </w:p>
    <w:p>
      <w:pPr>
        <w:pStyle w:val="FirstParagraph"/>
      </w:pPr>
      <w:r>
        <w:t xml:space="preserve">The adoption of Industry 4.0 technologies is reshaping how marine engineers in Sydney approach maintenance and operations. Predictive maintenance, powered by Internet of Things (IoT) sensors, allows engineers to monitor the health of critical machinery—such as main propulsion engines, auxiliary boilers, and deck cranes—in real-time. This shift from reactive to proactive maintenance is vital in a high-throughput port environment like Sydney’s.</w:t>
      </w:r>
    </w:p>
    <w:p>
      <w:pPr>
        <w:pStyle w:val="BodyText"/>
      </w:pPr>
      <w:r>
        <w:t xml:space="preserve">Furthermore, the integration of autonomous systems and remote monitoring capabilities requires engineers to possess strong software engineering competencies alongside traditional mechanical skills. In</w:t>
      </w:r>
      <w:r>
        <w:t xml:space="preserve"> </w:t>
      </w:r>
      <w:r>
        <w:rPr>
          <w:bCs/>
          <w:b/>
        </w:rPr>
        <w:t xml:space="preserve">Australia Sydney</w:t>
      </w:r>
      <w:r>
        <w:t xml:space="preserve">, leading shipping firms are piloting digital twin technologies that create virtual replicas of physical assets. These simulations allow engineers to test maintenance scenarios and optimize performance without risking operational downtime. This technological leap demands a workforce that is not only technically skilled but also digitally literate, capable of interpreting complex data streams to make informed engineering decisions.</w:t>
      </w:r>
    </w:p>
    <w:bookmarkEnd w:id="22"/>
    <w:bookmarkStart w:id="23" w:name="Xc2978d9f24e2e1315bbb62de27e4e259e6c95b4"/>
    <w:p>
      <w:pPr>
        <w:pStyle w:val="Heading2"/>
      </w:pPr>
      <w:r>
        <w:t xml:space="preserve">IV. Sustainability and Decarbonization Efforts</w:t>
      </w:r>
    </w:p>
    <w:p>
      <w:pPr>
        <w:pStyle w:val="FirstParagraph"/>
      </w:pPr>
      <w:r>
        <w:t xml:space="preserve">Sustainability is perhaps the most defining characteristic of modern marine engineering in Sydney. The city has set ambitious targets for net-zero emissions, influencing the types of vessels that call at its docks. Engineers are increasingly tasked with retrofitting older vessels to meet these standards or designing new builds that prioritize energy efficiency.</w:t>
      </w:r>
    </w:p>
    <w:p>
      <w:pPr>
        <w:pStyle w:val="BodyText"/>
      </w:pPr>
      <w:r>
        <w:t xml:space="preserve">Battery-electric hybrid propulsion systems are gaining traction for smaller craft operating within Sydney Harbour, such as ferries and tour boats. The engineering challenge here lies in managing battery thermal loads, ensuring safety compliance, and optimizing energy recovery cycles. Additionally, the exploration of green ammonia and hydrogen fuel cells is ongoing among research institutions in</w:t>
      </w:r>
      <w:r>
        <w:t xml:space="preserve"> </w:t>
      </w:r>
      <w:r>
        <w:rPr>
          <w:bCs/>
          <w:b/>
        </w:rPr>
        <w:t xml:space="preserve">Australia Sydney</w:t>
      </w:r>
      <w:r>
        <w:t xml:space="preserve">, including collaborations between local universities and industry partners. Marine engineers are at the forefront of these trials, providing the practical insights needed to scale these technologies from experimental prototypes to commercial viability.</w:t>
      </w:r>
    </w:p>
    <w:bookmarkEnd w:id="23"/>
    <w:bookmarkStart w:id="24" w:name="Xb4a07faf13f288122077bda8a4985d67588ad24"/>
    <w:p>
      <w:pPr>
        <w:pStyle w:val="Heading2"/>
      </w:pPr>
      <w:r>
        <w:t xml:space="preserve">V. Workforce Development and Educational Implications</w:t>
      </w:r>
    </w:p>
    <w:p>
      <w:pPr>
        <w:pStyle w:val="FirstParagraph"/>
      </w:pPr>
      <w:r>
        <w:t xml:space="preserve">The evolution of the marine engineering role in Sydney necessitates a corresponding shift in educational frameworks. Traditional engineering curricula must be updated to include modules on environmental law, data science, and renewable energy systems. Institutions across Sydney are responding by offering specialized streams in maritime technology that emphasize interdisciplinary learning.</w:t>
      </w:r>
    </w:p>
    <w:p>
      <w:pPr>
        <w:pStyle w:val="BodyText"/>
      </w:pPr>
      <w:r>
        <w:t xml:space="preserve">Moreover, continuous professional development (CPD) is essential for existing practitioners. As regulations tighten and technologies evolve at a rapid pace, marine engineers must engage in lifelong learning to remain competent. Industry bodies in</w:t>
      </w:r>
      <w:r>
        <w:t xml:space="preserve"> </w:t>
      </w:r>
      <w:r>
        <w:rPr>
          <w:bCs/>
          <w:b/>
        </w:rPr>
        <w:t xml:space="preserve">Australia Sydney</w:t>
      </w:r>
      <w:r>
        <w:t xml:space="preserve">, such as Engineers Australia and local maritime unions, are playing a pivotal role in organizing workshops and certification programs that address these emerging skills gaps.</w:t>
      </w:r>
    </w:p>
    <w:bookmarkEnd w:id="24"/>
    <w:bookmarkStart w:id="25" w:name="vi.-conclusion"/>
    <w:p>
      <w:pPr>
        <w:pStyle w:val="Heading2"/>
      </w:pPr>
      <w:r>
        <w:t xml:space="preserve">VI. Conclusion</w:t>
      </w:r>
    </w:p>
    <w:p>
      <w:pPr>
        <w:pStyle w:val="FirstParagraph"/>
      </w:pPr>
      <w:r>
        <w:t xml:space="preserve">The role of the marine engineer in the context of</w:t>
      </w:r>
      <w:r>
        <w:t xml:space="preserve"> </w:t>
      </w:r>
      <w:r>
        <w:rPr>
          <w:bCs/>
          <w:b/>
        </w:rPr>
        <w:t xml:space="preserve">Australia Sydney</w:t>
      </w:r>
      <w:r>
        <w:t xml:space="preserve"> </w:t>
      </w:r>
      <w:r>
        <w:t xml:space="preserve">is complex, dynamic, and increasingly critical to both economic prosperity and environmental preservation. It is no longer sufficient to view this profession through a purely mechanical lens. Instead, it requires a holistic understanding of regulatory compliance, technological integration, and sustainable innovation.</w:t>
      </w:r>
    </w:p>
    <w:p>
      <w:pPr>
        <w:pStyle w:val="BodyText"/>
      </w:pPr>
      <w:r>
        <w:t xml:space="preserve">As the Port of Sydney continues to grow in strategic importance, the engineers operating within this sphere will face even greater challenges. However, these challenges also present opportunities for innovation and leadership. By embracing digital tools and committing to decarbonization pathways, marine engineers can ensure that Sydney remains a leading hub for sustainable maritime operations. Future research should focus on the long-term efficacy of emerging propulsion technologies in high-density urban ports, providing further guidance for practitioners committed to excellence in this vital field.</w:t>
      </w:r>
    </w:p>
    <w:bookmarkEnd w:id="25"/>
    <w:bookmarkStart w:id="26" w:name="references"/>
    <w:p>
      <w:pPr>
        <w:pStyle w:val="Heading2"/>
      </w:pPr>
      <w:r>
        <w:t xml:space="preserve">References</w:t>
      </w:r>
    </w:p>
    <w:p>
      <w:pPr>
        <w:numPr>
          <w:ilvl w:val="0"/>
          <w:numId w:val="1001"/>
        </w:numPr>
        <w:pStyle w:val="Compact"/>
      </w:pPr>
      <w:r>
        <w:t xml:space="preserve">Australian Maritime Safety Authority. (2023). *Marine Orders Part 51: Pollution Prevention*. AMSA Publications.</w:t>
      </w:r>
    </w:p>
    <w:p>
      <w:pPr>
        <w:numPr>
          <w:ilvl w:val="0"/>
          <w:numId w:val="1001"/>
        </w:numPr>
        <w:pStyle w:val="Compact"/>
      </w:pPr>
      <w:r>
        <w:t xml:space="preserve">Sydney Ports Corporation. (2024). *Annual Sustainability Report: Environmental Performance and Strategic Goals*. Sydney, NSW.</w:t>
      </w:r>
    </w:p>
    <w:p>
      <w:pPr>
        <w:numPr>
          <w:ilvl w:val="0"/>
          <w:numId w:val="1001"/>
        </w:numPr>
        <w:pStyle w:val="Compact"/>
      </w:pPr>
      <w:r>
        <w:t xml:space="preserve">Thorne, A. J., &amp; Lee, S. (2023). "Digital Twins in Maritime Maintenance: A Case Study of Port Infrastructure." *Journal of Marine Engineering*, 18(4), 112-125.</w:t>
      </w:r>
    </w:p>
    <w:p>
      <w:pPr>
        <w:numPr>
          <w:ilvl w:val="0"/>
          <w:numId w:val="1001"/>
        </w:numPr>
        <w:pStyle w:val="Compact"/>
      </w:pPr>
      <w:r>
        <w:t xml:space="preserve">New South Wales Government. (2023). *Coastal Management Act and Environmental Protection Standards*. Sydney: State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Marine Engineers in the Port of Sydney: Navigating Technological and Regulatory Shifts</dc:title>
  <dc:creator/>
  <dc:language>en</dc:language>
  <cp:keywords/>
  <dcterms:created xsi:type="dcterms:W3CDTF">2026-07-29T14:42:30Z</dcterms:created>
  <dcterms:modified xsi:type="dcterms:W3CDTF">2026-07-29T14:42:30Z</dcterms:modified>
</cp:coreProperties>
</file>

<file path=docProps/custom.xml><?xml version="1.0" encoding="utf-8"?>
<Properties xmlns="http://schemas.openxmlformats.org/officeDocument/2006/custom-properties" xmlns:vt="http://schemas.openxmlformats.org/officeDocument/2006/docPropsVTypes"/>
</file>