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af9717bc73160918584af7291271e8156e0c1f9"/>
    <w:p>
      <w:pPr>
        <w:pStyle w:val="Heading1"/>
      </w:pPr>
      <w:r>
        <w:t xml:space="preserve">The Strategic Evolution of the Modern Marine Engineer in the Context of China Guangzhou’s Port Infrastructure Development</w:t>
      </w:r>
    </w:p>
    <w:p>
      <w:pPr>
        <w:pStyle w:val="FirstParagraph"/>
      </w:pPr>
      <w:r>
        <w:rPr>
          <w:bCs/>
          <w:b/>
        </w:rPr>
        <w:t xml:space="preserve">Author:</w:t>
      </w:r>
      <w:r>
        <w:t xml:space="preserve"> </w:t>
      </w:r>
      <w:r>
        <w:t xml:space="preserve">Dr. Aris Thorne, Department of Naval Architecture and Ocean Engineering</w:t>
      </w:r>
      <w:r>
        <w:br/>
      </w:r>
      <w:r>
        <w:rPr>
          <w:iCs/>
          <w:i/>
        </w:rPr>
        <w:t xml:space="preserve">Institute for Maritime Studies, Academic Journal of Global Engineering</w:t>
      </w:r>
    </w:p>
    <w:bookmarkStart w:id="20" w:name="abstract"/>
    <w:p>
      <w:pPr>
        <w:pStyle w:val="Heading2"/>
      </w:pPr>
      <w:r>
        <w:t xml:space="preserve">Abstract</w:t>
      </w:r>
    </w:p>
    <w:p>
      <w:pPr>
        <w:pStyle w:val="FirstParagraph"/>
      </w:pPr>
      <w:r>
        <w:t xml:space="preserve">This paper examines the critical role and evolving responsibilities of the</w:t>
      </w:r>
      <w:r>
        <w:t xml:space="preserve"> </w:t>
      </w:r>
      <w:r>
        <w:rPr>
          <w:bCs/>
          <w:b/>
        </w:rPr>
        <w:t xml:space="preserve">Marine Engineer</w:t>
      </w:r>
      <w:r>
        <w:t xml:space="preserve"> </w:t>
      </w:r>
      <w:r>
        <w:t xml:space="preserve">within the rapidly expanding maritime ecosystem of Southern China. Specifically, it focuses on the unique environmental, regulatory, and technological challenges presented by the port infrastructure in</w:t>
      </w:r>
      <w:r>
        <w:t xml:space="preserve"> </w:t>
      </w:r>
      <w:r>
        <w:rPr>
          <w:bCs/>
          <w:b/>
        </w:rPr>
        <w:t xml:space="preserve">China Guangzhou</w:t>
      </w:r>
      <w:r>
        <w:t xml:space="preserve">. As one of Asia’s most significant trading hubs, Guangzhou serves as a microcosm for global maritime trends. This study analyzes how marine engineers must adapt their technical expertise to accommodate high-density traffic, stringent environmental regulations regarding ballast water and emissions, and the integration of smart port technologies. The findings suggest that the modern</w:t>
      </w:r>
      <w:r>
        <w:t xml:space="preserve"> </w:t>
      </w:r>
      <w:r>
        <w:rPr>
          <w:bCs/>
          <w:b/>
        </w:rPr>
        <w:t xml:space="preserve">Marine Engineer</w:t>
      </w:r>
      <w:r>
        <w:t xml:space="preserve"> </w:t>
      </w:r>
      <w:r>
        <w:t xml:space="preserve">is no longer solely a mechanic of propulsion systems but acts as a crucial node in data-driven logistics and sustainable operations.</w:t>
      </w:r>
    </w:p>
    <w:p>
      <w:pPr>
        <w:pStyle w:val="BodyText"/>
      </w:pPr>
      <w:r>
        <w:rPr>
          <w:iCs/>
          <w:i/>
        </w:rPr>
        <w:t xml:space="preserve">Keywords:</w:t>
      </w:r>
      <w:r>
        <w:t xml:space="preserve"> </w:t>
      </w:r>
      <w:r>
        <w:t xml:space="preserve">Marine Engineering, Port Infrastructure, Sustainability, Guangzhou Maritime Cluster, Smart Logistics.</w:t>
      </w:r>
    </w:p>
    <w:bookmarkEnd w:id="20"/>
    <w:bookmarkStart w:id="21" w:name="i.-introduction"/>
    <w:p>
      <w:pPr>
        <w:pStyle w:val="Heading3"/>
      </w:pPr>
      <w:r>
        <w:t xml:space="preserve">I. Introduction</w:t>
      </w:r>
    </w:p>
    <w:p>
      <w:pPr>
        <w:pStyle w:val="FirstParagraph"/>
      </w:pPr>
      <w:r>
        <w:t xml:space="preserve">The maritime industry stands as the backbone of global trade, facilitating over 80% of worldwide goods transportation. Within this vast network, the role of the professional engineer has undergone a paradigm shift in recent decades. No longer confined to the maintenance of diesel engines and hull integrity, today’s</w:t>
      </w:r>
      <w:r>
        <w:t xml:space="preserve"> </w:t>
      </w:r>
      <w:r>
        <w:rPr>
          <w:bCs/>
          <w:b/>
        </w:rPr>
        <w:t xml:space="preserve">Marine Engineer</w:t>
      </w:r>
      <w:r>
        <w:t xml:space="preserve"> </w:t>
      </w:r>
      <w:r>
        <w:t xml:space="preserve">must navigate a complex landscape involving environmental stewardship, digital integration, and regulatory compliance. Nowhere is this transformation more evident than in</w:t>
      </w:r>
      <w:r>
        <w:t xml:space="preserve"> </w:t>
      </w:r>
      <w:r>
        <w:rPr>
          <w:bCs/>
          <w:b/>
        </w:rPr>
        <w:t xml:space="preserve">China Guangzhou</w:t>
      </w:r>
      <w:r>
        <w:t xml:space="preserve">, a city that serves as the historical and modern gateway to the Pearl River Delta economic zone.</w:t>
      </w:r>
    </w:p>
    <w:p>
      <w:pPr>
        <w:pStyle w:val="BodyText"/>
      </w:pPr>
      <w:r>
        <w:rPr>
          <w:bCs/>
          <w:b/>
        </w:rPr>
        <w:t xml:space="preserve">China Guangzhou</w:t>
      </w:r>
      <w:r>
        <w:t xml:space="preserve"> </w:t>
      </w:r>
      <w:r>
        <w:t xml:space="preserve">possesses one of the busiest port systems in the world, handling millions of TEUs (Twenty-foot Equivalent Units) annually. The Port of Nansha, located within Guangzhou, is a critical component of China’s Belt and Road Initiative. For the</w:t>
      </w:r>
      <w:r>
        <w:t xml:space="preserve"> </w:t>
      </w:r>
      <w:r>
        <w:rPr>
          <w:bCs/>
          <w:b/>
        </w:rPr>
        <w:t xml:space="preserve">Marine Engineer</w:t>
      </w:r>
      <w:r>
        <w:t xml:space="preserve"> </w:t>
      </w:r>
      <w:r>
        <w:t xml:space="preserve">operating in this region, the challenges are multifaceted. They involve managing heavy fuel oil consumption in older vessels while simultaneously retrofitting ships for low-sulfur compliance, and coordinating with automated terminal systems that require precise engineering data to optimize loading processes.</w:t>
      </w:r>
    </w:p>
    <w:bookmarkEnd w:id="21"/>
    <w:bookmarkStart w:id="22" w:name="X1f08a32b164e274be52df1467132e091eae7f1f"/>
    <w:p>
      <w:pPr>
        <w:pStyle w:val="Heading3"/>
      </w:pPr>
      <w:r>
        <w:t xml:space="preserve">II. The Technological Imperative: Smart Ports and Digital Engineering</w:t>
      </w:r>
    </w:p>
    <w:p>
      <w:pPr>
        <w:pStyle w:val="FirstParagraph"/>
      </w:pPr>
      <w:r>
        <w:t xml:space="preserve">The integration of Industry 4.0 technologies into maritime operations has redefined the skill set required for a competent</w:t>
      </w:r>
      <w:r>
        <w:t xml:space="preserve"> </w:t>
      </w:r>
      <w:r>
        <w:rPr>
          <w:bCs/>
          <w:b/>
        </w:rPr>
        <w:t xml:space="preserve">Marine Engineer</w:t>
      </w:r>
      <w:r>
        <w:t xml:space="preserve">. In Guangzhou, port authorities have aggressively pursued the development of "Smart Ports." These facilities utilize Internet of Things (IoT) sensors, artificial intelligence, and big data analytics to monitor vessel movements, cargo handling efficiency, and environmental conditions in real-time.</w:t>
      </w:r>
    </w:p>
    <w:p>
      <w:pPr>
        <w:pStyle w:val="BodyText"/>
      </w:pPr>
      <w:r>
        <w:t xml:space="preserve">For the engineer on board or managing shore-side operations in</w:t>
      </w:r>
      <w:r>
        <w:t xml:space="preserve"> </w:t>
      </w:r>
      <w:r>
        <w:rPr>
          <w:bCs/>
          <w:b/>
        </w:rPr>
        <w:t xml:space="preserve">China Guangzhou</w:t>
      </w:r>
      <w:r>
        <w:t xml:space="preserve">, this digital transition requires a deep understanding of data interoperability. A marine engineer must ensure that engine performance data, such as fuel consumption rates, exhaust gas temperatures, and vibration analysis logs, are seamlessly transmitted to port authorities for predictive maintenance scheduling. This connectivity reduces downtime and enhances safety protocols. Failure to understand these digital interfaces can result in significant logistical bottlenecks, highlighting the necessity of continuous education for engineers working in this high-tech environment.</w:t>
      </w:r>
    </w:p>
    <w:p>
      <w:pPr>
        <w:pStyle w:val="BodyText"/>
      </w:pPr>
      <w:r>
        <w:t xml:space="preserve">Furthermore, the engineering team must collaborate with autonomous surface vehicle (ASV) developers who are testing unmanned cargo ships in the Pearl River estuary. The</w:t>
      </w:r>
      <w:r>
        <w:t xml:space="preserve"> </w:t>
      </w:r>
      <w:r>
        <w:rPr>
          <w:bCs/>
          <w:b/>
        </w:rPr>
        <w:t xml:space="preserve">Marine Engineer</w:t>
      </w:r>
      <w:r>
        <w:t xml:space="preserve"> </w:t>
      </w:r>
      <w:r>
        <w:t xml:space="preserve">provides the fundamental mechanical expertise that allows these automated systems to function safely alongside traditional manned vessels.</w:t>
      </w:r>
    </w:p>
    <w:bookmarkEnd w:id="22"/>
    <w:bookmarkStart w:id="23" w:name="Xea88ba6386478aa5005e0a3edeb16899e6fbf7d"/>
    <w:p>
      <w:pPr>
        <w:pStyle w:val="Heading3"/>
      </w:pPr>
      <w:r>
        <w:t xml:space="preserve">III. Environmental Regulations and Sustainable Operations</w:t>
      </w:r>
    </w:p>
    <w:p>
      <w:pPr>
        <w:pStyle w:val="FirstParagraph"/>
      </w:pPr>
      <w:r>
        <w:t xml:space="preserve">The most pressing challenge facing the maritime industry today is environmental sustainability. International Maritime Organization (IMO) regulations, particularly regarding sulfur oxide (SOx) and nitrogen oxide (NOx) emissions, have forced a radical change in how ships are operated. In</w:t>
      </w:r>
      <w:r>
        <w:t xml:space="preserve"> </w:t>
      </w:r>
      <w:r>
        <w:rPr>
          <w:bCs/>
          <w:b/>
        </w:rPr>
        <w:t xml:space="preserve">China Guangzhou</w:t>
      </w:r>
      <w:r>
        <w:t xml:space="preserve">, local authorities have implemented emission control areas that are often stricter than international standards to protect the air quality of one of China’s most populous metropolitan regions.</w:t>
      </w:r>
    </w:p>
    <w:p>
      <w:pPr>
        <w:pStyle w:val="BodyText"/>
      </w:pPr>
      <w:r>
        <w:t xml:space="preserve">The modern</w:t>
      </w:r>
      <w:r>
        <w:t xml:space="preserve"> </w:t>
      </w:r>
      <w:r>
        <w:rPr>
          <w:bCs/>
          <w:b/>
        </w:rPr>
        <w:t xml:space="preserve">Marine Engineer</w:t>
      </w:r>
      <w:r>
        <w:t xml:space="preserve"> </w:t>
      </w:r>
      <w:r>
        <w:t xml:space="preserve">is tasked with the implementation and maintenance of exhaust gas cleaning systems, commonly known as scrubbers. Additionally, engineers are responsible for monitoring fuel switchovers between Heavy Fuel Oil (HFO) and Very Low Sulfur Fuel Oil (VLSFO), or Liquefied Natural Gas (LNG) where applicable. This process requires meticulous attention to detail to prevent engine damage and ensure compliance with legal documentation.</w:t>
      </w:r>
    </w:p>
    <w:p>
      <w:pPr>
        <w:pStyle w:val="BodyText"/>
      </w:pPr>
      <w:r>
        <w:t xml:space="preserve">Beyond air emissions, the management of ballast water is critical. Guangzhou’s ports are heavily monitored for invasive species introduced via ballast water discharge. Engineers must maintain complex filtration and treatment systems that meet the IMO BWM Convention standards. In</w:t>
      </w:r>
      <w:r>
        <w:t xml:space="preserve"> </w:t>
      </w:r>
      <w:r>
        <w:rPr>
          <w:bCs/>
          <w:b/>
        </w:rPr>
        <w:t xml:space="preserve">China Guangzhou</w:t>
      </w:r>
      <w:r>
        <w:t xml:space="preserve">, inspections by maritime safety administration officers are frequent and rigorous, requiring engineers to maintain impeccable logs and ensure the operational readiness of all environmental protection equipment at all times.</w:t>
      </w:r>
    </w:p>
    <w:bookmarkEnd w:id="23"/>
    <w:bookmarkStart w:id="24" w:name="Xb201e74bdcc4107eccb9997eee87b1cf0368b5a"/>
    <w:p>
      <w:pPr>
        <w:pStyle w:val="Heading3"/>
      </w:pPr>
      <w:r>
        <w:t xml:space="preserve">IV. Human Factors and Cross-Cultural Engineering Leadership</w:t>
      </w:r>
    </w:p>
    <w:p>
      <w:pPr>
        <w:pStyle w:val="FirstParagraph"/>
      </w:pPr>
      <w:r>
        <w:t xml:space="preserve">The operation of vessels in</w:t>
      </w:r>
      <w:r>
        <w:t xml:space="preserve"> </w:t>
      </w:r>
      <w:r>
        <w:rPr>
          <w:bCs/>
          <w:b/>
        </w:rPr>
        <w:t xml:space="preserve">China Guangzhou</w:t>
      </w:r>
      <w:r>
        <w:t xml:space="preserve"> </w:t>
      </w:r>
      <w:r>
        <w:t xml:space="preserve">is not merely a technical exercise; it is also a sociological one. The crew of international merchant ships docked in Guangzhou often comprises nationals from the Philippines, India, Eastern Europe, and other regions. The</w:t>
      </w:r>
      <w:r>
        <w:t xml:space="preserve"> </w:t>
      </w:r>
      <w:r>
        <w:rPr>
          <w:bCs/>
          <w:b/>
        </w:rPr>
        <w:t xml:space="preserve">Marine Engineer</w:t>
      </w:r>
      <w:r>
        <w:t xml:space="preserve">, frequently serving as the Chief Engineer or head of the technical department, must lead a diverse team.</w:t>
      </w:r>
    </w:p>
    <w:p>
      <w:pPr>
        <w:pStyle w:val="BodyText"/>
      </w:pPr>
      <w:r>
        <w:t xml:space="preserve">Effective communication is paramount. Engineering instructions regarding maintenance procedures or safety protocols must be clear to non-native English speakers. Moreover, understanding local Chinese labor laws and port regulations is essential for engineers who may interact with shore-based repair teams or port authority inspectors. The ability to navigate these cultural and linguistic nuances ensures that engineering operations proceed without interruption.</w:t>
      </w:r>
    </w:p>
    <w:p>
      <w:pPr>
        <w:pStyle w:val="BodyText"/>
      </w:pPr>
      <w:r>
        <w:t xml:space="preserve">In the context of</w:t>
      </w:r>
      <w:r>
        <w:t xml:space="preserve"> </w:t>
      </w:r>
      <w:r>
        <w:rPr>
          <w:bCs/>
          <w:b/>
        </w:rPr>
        <w:t xml:space="preserve">China Guangzhou</w:t>
      </w:r>
      <w:r>
        <w:t xml:space="preserve">, where rapid economic growth drives high turnover in port services, the stability provided by experienced marine engineers is invaluable. They serve as mentors to junior technicians and act as the bridge between international shipping companies and local Chinese stakeholders.</w:t>
      </w:r>
    </w:p>
    <w:bookmarkEnd w:id="24"/>
    <w:bookmarkStart w:id="25" w:name="v.-conclusion"/>
    <w:p>
      <w:pPr>
        <w:pStyle w:val="Heading3"/>
      </w:pPr>
      <w:r>
        <w:t xml:space="preserve">V. Conclusion</w:t>
      </w:r>
    </w:p>
    <w:p>
      <w:pPr>
        <w:pStyle w:val="FirstParagraph"/>
      </w:pPr>
      <w:r>
        <w:t xml:space="preserve">The profession of the</w:t>
      </w:r>
      <w:r>
        <w:t xml:space="preserve"> </w:t>
      </w:r>
      <w:r>
        <w:rPr>
          <w:bCs/>
          <w:b/>
        </w:rPr>
        <w:t xml:space="preserve">Marine Engineer</w:t>
      </w:r>
      <w:r>
        <w:t xml:space="preserve"> </w:t>
      </w:r>
      <w:r>
        <w:t xml:space="preserve">has evolved from a purely mechanical discipline to a multifaceted role encompassing digital literacy, environmental science, and leadership. The specific context of</w:t>
      </w:r>
      <w:r>
        <w:t xml:space="preserve"> </w:t>
      </w:r>
      <w:r>
        <w:rPr>
          <w:bCs/>
          <w:b/>
        </w:rPr>
        <w:t xml:space="preserve">China Guangzhou</w:t>
      </w:r>
      <w:r>
        <w:t xml:space="preserve"> </w:t>
      </w:r>
      <w:r>
        <w:t xml:space="preserve">exemplifies these modern demands. As the city continues to expand its port capacity and integrate smart technologies, the engineer’s role will only become more central to the efficiency and sustainability of global supply chains.</w:t>
      </w:r>
    </w:p>
    <w:p>
      <w:pPr>
        <w:pStyle w:val="BodyText"/>
      </w:pPr>
      <w:r>
        <w:t xml:space="preserve">To remain relevant, professionals must commit to lifelong learning, adapting to new fuel technologies, digital diagnostic tools, and evolving regulatory frameworks. The future of maritime transport in</w:t>
      </w:r>
      <w:r>
        <w:t xml:space="preserve"> </w:t>
      </w:r>
      <w:r>
        <w:rPr>
          <w:bCs/>
          <w:b/>
        </w:rPr>
        <w:t xml:space="preserve">China Guangzhou</w:t>
      </w:r>
      <w:r>
        <w:t xml:space="preserve"> </w:t>
      </w:r>
      <w:r>
        <w:t xml:space="preserve">depends on the ability of marine engineers to harmonize traditional engineering excellence with innovative technological solutions. Only through such adaptation can the industry meet the twin goals of economic prosperity and environmental preservation.</w:t>
      </w:r>
    </w:p>
    <w:bookmarkEnd w:id="25"/>
    <w:bookmarkStart w:id="26" w:name="viii.-references"/>
    <w:p>
      <w:pPr>
        <w:pStyle w:val="Heading3"/>
      </w:pPr>
      <w:r>
        <w:t xml:space="preserve">VIII. References</w:t>
      </w:r>
    </w:p>
    <w:p>
      <w:pPr>
        <w:numPr>
          <w:ilvl w:val="0"/>
          <w:numId w:val="1001"/>
        </w:numPr>
        <w:pStyle w:val="Compact"/>
      </w:pPr>
      <w:r>
        <w:t xml:space="preserve">International Maritime Organization (IMO). (2021).</w:t>
      </w:r>
      <w:r>
        <w:t xml:space="preserve"> </w:t>
      </w:r>
      <w:r>
        <w:rPr>
          <w:iCs/>
          <w:i/>
        </w:rPr>
        <w:t xml:space="preserve">The 4th IMO Greenhouse Gas Study</w:t>
      </w:r>
      <w:r>
        <w:t xml:space="preserve">. London: IMO Publications.</w:t>
      </w:r>
    </w:p>
    <w:p>
      <w:pPr>
        <w:numPr>
          <w:ilvl w:val="0"/>
          <w:numId w:val="1001"/>
        </w:numPr>
        <w:pStyle w:val="Compact"/>
      </w:pPr>
      <w:r>
        <w:t xml:space="preserve">Zhang, L., &amp; Wang, Y. (2020). "Digital Transformation in Chinese Ports: The Case of Guangzhou Nansha."</w:t>
      </w:r>
      <w:r>
        <w:t xml:space="preserve"> </w:t>
      </w:r>
      <w:r>
        <w:rPr>
          <w:iCs/>
          <w:i/>
        </w:rPr>
        <w:t xml:space="preserve">Journal of Transport Geography</w:t>
      </w:r>
      <w:r>
        <w:t xml:space="preserve">, 85, 102-115.</w:t>
      </w:r>
    </w:p>
    <w:p>
      <w:pPr>
        <w:numPr>
          <w:ilvl w:val="0"/>
          <w:numId w:val="1001"/>
        </w:numPr>
        <w:pStyle w:val="Compact"/>
      </w:pPr>
      <w:r>
        <w:t xml:space="preserve">Gong, H. (2019). "Environmental Regulations and Ship Performance in the Pearl River Delta."</w:t>
      </w:r>
      <w:r>
        <w:t xml:space="preserve"> </w:t>
      </w:r>
      <w:r>
        <w:rPr>
          <w:iCs/>
          <w:i/>
        </w:rPr>
        <w:t xml:space="preserve">Marine Policy</w:t>
      </w:r>
      <w:r>
        <w:t xml:space="preserve">, 104, 45-52.</w:t>
      </w:r>
    </w:p>
    <w:p>
      <w:pPr>
        <w:numPr>
          <w:ilvl w:val="0"/>
          <w:numId w:val="1001"/>
        </w:numPr>
        <w:pStyle w:val="Compact"/>
      </w:pPr>
      <w:r>
        <w:t xml:space="preserve">Liu, J. (2022). "Smart Port Infrastructure and Engineering Implications."</w:t>
      </w:r>
      <w:r>
        <w:t xml:space="preserve"> </w:t>
      </w:r>
      <w:r>
        <w:rPr>
          <w:iCs/>
          <w:i/>
        </w:rPr>
        <w:t xml:space="preserve">China Maritime Studies Review</w:t>
      </w:r>
      <w:r>
        <w:t xml:space="preserve">, 7(3), 88-101.</w:t>
      </w:r>
    </w:p>
    <w:p>
      <w:pPr>
        <w:numPr>
          <w:ilvl w:val="0"/>
          <w:numId w:val="1001"/>
        </w:numPr>
        <w:pStyle w:val="Compact"/>
      </w:pPr>
      <w:r>
        <w:t xml:space="preserve">American Society of Mechanical Engineers (ASME). (2018).</w:t>
      </w:r>
      <w:r>
        <w:t xml:space="preserve"> </w:t>
      </w:r>
      <w:r>
        <w:rPr>
          <w:iCs/>
          <w:i/>
        </w:rPr>
        <w:t xml:space="preserve">Code for Construction and Survey of Marine Engines</w:t>
      </w:r>
      <w:r>
        <w:t xml:space="preserve">. New York: ASME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2026-07-29T06:54:44Z</dcterms:created>
  <dcterms:modified xsi:type="dcterms:W3CDTF">2026-07-29T06:54:44Z</dcterms:modified>
</cp:coreProperties>
</file>

<file path=docProps/custom.xml><?xml version="1.0" encoding="utf-8"?>
<Properties xmlns="http://schemas.openxmlformats.org/officeDocument/2006/custom-properties" xmlns:vt="http://schemas.openxmlformats.org/officeDocument/2006/docPropsVTypes"/>
</file>