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Berlin's</w:t>
      </w:r>
      <w:r>
        <w:t xml:space="preserve"> </w:t>
      </w:r>
      <w:r>
        <w:t xml:space="preserve">Policy</w:t>
      </w:r>
      <w:r>
        <w:t xml:space="preserve"> </w:t>
      </w:r>
      <w:r>
        <w:t xml:space="preserve">and</w:t>
      </w:r>
      <w:r>
        <w:t xml:space="preserve"> </w:t>
      </w:r>
      <w:r>
        <w:t xml:space="preserve">Hamburg’s</w:t>
      </w:r>
      <w:r>
        <w:t xml:space="preserve"> </w:t>
      </w:r>
      <w:r>
        <w:t xml:space="preserve">Industry</w:t>
      </w:r>
      <w:r>
        <w:t xml:space="preserve"> </w:t>
      </w:r>
      <w:r>
        <w:t xml:space="preserve">Nexus</w:t>
      </w:r>
    </w:p>
    <w:bookmarkStart w:id="27" w:name="X9e786829cac218ad67d26c2f0aec6e816250a3b"/>
    <w:p>
      <w:pPr>
        <w:pStyle w:val="Heading1"/>
      </w:pPr>
      <w:r>
        <w:t xml:space="preserve">The Role of the Marine Engineer in Germany:</w:t>
      </w:r>
      <w:r>
        <w:br/>
      </w:r>
      <w:r>
        <w:t xml:space="preserve">A Strategic Analysis of Berlin’s Policy and Hamburg’s Industry Nexus</w:t>
      </w:r>
    </w:p>
    <w:p>
      <w:pPr>
        <w:pStyle w:val="FirstParagraph"/>
      </w:pPr>
      <w:r>
        <w:rPr>
          <w:bCs/>
          <w:b/>
        </w:rPr>
        <w:t xml:space="preserve">Abstract:</w:t>
      </w:r>
      <w:r>
        <w:br/>
      </w:r>
      <w:r>
        <w:t xml:space="preserve">This article examines the evolving role of the Marine Engineer within the German maritime sector, with a specific focus on the dichotomy between policy-making in Berlin and industrial execution in Hamburg. As Germany transitions toward sustainable shipping technologies, the demand for specialized engineering expertise has intensified. This paper analyzes how legislative frameworks established by federal authorities influence technical standards adopted by marine engineers on vessels and offshore platforms. Furthermore, it explores the critical importance of retaining high-quality Marine Engineer talent to maintain Germany's competitive edge in global maritime logistics and green technology innovation.</w:t>
      </w:r>
    </w:p>
    <w:bookmarkStart w:id="20" w:name="introduction"/>
    <w:p>
      <w:pPr>
        <w:pStyle w:val="Heading2"/>
      </w:pPr>
      <w:r>
        <w:t xml:space="preserve">1. Introduction</w:t>
      </w:r>
    </w:p>
    <w:p>
      <w:pPr>
        <w:pStyle w:val="FirstParagraph"/>
      </w:pPr>
      <w:r>
        <w:t xml:space="preserve">The maritime industry stands at a precipice of significant transformation, driven by international regulations aimed at decarbonization and digitalization. Within this context, the</w:t>
      </w:r>
      <w:r>
        <w:t xml:space="preserve"> </w:t>
      </w:r>
      <w:r>
        <w:rPr>
          <w:bCs/>
          <w:b/>
        </w:rPr>
        <w:t xml:space="preserve">Marine Engineer</w:t>
      </w:r>
      <w:r>
        <w:t xml:space="preserve"> </w:t>
      </w:r>
      <w:r>
        <w:t xml:space="preserve">serves as a pivotal figure responsible for the maintenance, operation, and innovation of complex propulsion systems and onboard machinery. Germany, with its extensive coastline along the North Sea and Baltic Sea, plays a disproportionately large role in global maritime trade. Howeverthe operational reality of ship management often contrasts sharply with the regulatory environment created by federal policymakers.</w:t>
      </w:r>
    </w:p>
    <w:p>
      <w:pPr>
        <w:pStyle w:val="BodyText"/>
      </w:pPr>
      <w:r>
        <w:t xml:space="preserve">This article argues that while the technical work of a Marine Engineer is typically conducted at sea or in port facilities like Hamburg, the strategic direction, funding, and legal obligations are largely dictated from Berlin. Understanding this dynamic is crucial for educational institutions, shipping companies operating in</w:t>
      </w:r>
      <w:r>
        <w:t xml:space="preserve"> </w:t>
      </w:r>
      <w:r>
        <w:rPr>
          <w:bCs/>
          <w:b/>
        </w:rPr>
        <w:t xml:space="preserve">Germany</w:t>
      </w:r>
      <w:r>
        <w:t xml:space="preserve">, and government bodies seeking to bridge the gap between policy intent and technical feasibility.</w:t>
      </w:r>
    </w:p>
    <w:bookmarkEnd w:id="20"/>
    <w:bookmarkStart w:id="21" w:name="Xdd8e3b6f5215d1dcdf946d0ed6d5feb2393f9da"/>
    <w:p>
      <w:pPr>
        <w:pStyle w:val="Heading2"/>
      </w:pPr>
      <w:r>
        <w:t xml:space="preserve">2. The Regulatory Landscape: Policy-Making in Berlin</w:t>
      </w:r>
    </w:p>
    <w:p>
      <w:pPr>
        <w:pStyle w:val="FirstParagraph"/>
      </w:pPr>
      <w:r>
        <w:t xml:space="preserve">Berlin, as the capital of Germany, is not merely a political hub but the central nervous system for maritime regulation. The Federal Ministry for Digital and Transport (BMDV) formulates policies that directly impact how a Marine Engineer must operate. In recent years, Berlin has spearheaded initiatives to align German shipping interests with the European Union’s "Fit for 55" package and the International Maritime Organization’s (IMO) greenhouse gas reduction strategies.</w:t>
      </w:r>
    </w:p>
    <w:p>
      <w:pPr>
        <w:pStyle w:val="BodyText"/>
      </w:pPr>
      <w:r>
        <w:t xml:space="preserve">For instance, new directives regarding sulfur emissions and ballast water management require rigorous compliance. The burden of ensuring these regulations are met falls squarely on the shoulders of the Marine Engineer. While Berlin drafts these policies, often based on theoretical environmental targets, it is the engineer who must implement hardware modifications and operational changes in real-world scenarios. This creates a unique feedback loop where technical expertise from Hamburg must inform policy decisions made in Berlin to ensure they are practical and economically viable.</w:t>
      </w:r>
    </w:p>
    <w:bookmarkEnd w:id="21"/>
    <w:bookmarkStart w:id="22" w:name="industrial-execution-the-hamburg-context"/>
    <w:p>
      <w:pPr>
        <w:pStyle w:val="Heading2"/>
      </w:pPr>
      <w:r>
        <w:t xml:space="preserve">3. Industrial Execution: The Hamburg Context</w:t>
      </w:r>
    </w:p>
    <w:p>
      <w:pPr>
        <w:pStyle w:val="FirstParagraph"/>
      </w:pPr>
      <w:r>
        <w:t xml:space="preserve">Hamburg, Germany’s largest port and one of Europe’s key logistics hubs, serves as the primary interface between federal policy and industrial application. It is here that the theoretical mandates from Berlin meet the physical reality of modern vessel engineering. The city hosts numerous shipyards, classification societies such as Germanischer Lloyd (now part of DNV), and major shipping conglomerates like Hapag-Lloyd.</w:t>
      </w:r>
    </w:p>
    <w:p>
      <w:pPr>
        <w:pStyle w:val="BodyText"/>
      </w:pPr>
      <w:r>
        <w:t xml:space="preserve">In Hamburg, a Marine Engineer is no longer just a mechanic; they are increasingly becoming data analysts and sustainability officers. Modern vessels are equipped with sophisticated monitoring systems that track energy consumption in real-time. Engineers must interpret this data to optimize fuel efficiency, ensuring that the company meets both profit margins and the environmental standards pushed by Berlin-based legislation. The synergy between Hamburg’s industrial capacity and Berlin’s regulatory drive defines the contemporary role of engineering in German maritime commerce.</w:t>
      </w:r>
    </w:p>
    <w:bookmarkEnd w:id="22"/>
    <w:bookmarkStart w:id="23" w:name="X242a0bf3551fef3572f5f9b5e99a519753ad70d"/>
    <w:p>
      <w:pPr>
        <w:pStyle w:val="Heading2"/>
      </w:pPr>
      <w:r>
        <w:t xml:space="preserve">4. Technological Transition and Skill Requirements</w:t>
      </w:r>
    </w:p>
    <w:p>
      <w:pPr>
        <w:pStyle w:val="FirstParagraph"/>
      </w:pPr>
      <w:r>
        <w:t xml:space="preserve">The transition toward alternative fuels, such as liquefied natural gas (LNG), methanol, and ammonia, requires a radical upskilling of the workforce. Traditional marine engineering curricula focused heavily on diesel mechanics are becoming insufficient. Today’s Marine Engineer in Germany must possess knowledge of hydrogen fuel cells, battery hybrid systems, and carbon capture technologies.</w:t>
      </w:r>
    </w:p>
    <w:p>
      <w:pPr>
        <w:pStyle w:val="BodyText"/>
      </w:pPr>
      <w:r>
        <w:t xml:space="preserve">Berlin has responded to this need by funding research initiatives at technical universities across the country, including those closely linked to maritime clusters in Hamburg and Bremen. However, there remains a skills gap. The rapid pace of technological change often outstrips the speed of regulatory adaptation and educational curriculum updates. Consequently, shipping companies operating in</w:t>
      </w:r>
      <w:r>
        <w:t xml:space="preserve"> </w:t>
      </w:r>
      <w:r>
        <w:rPr>
          <w:bCs/>
          <w:b/>
        </w:rPr>
        <w:t xml:space="preserve">Germany</w:t>
      </w:r>
      <w:r>
        <w:t xml:space="preserve"> </w:t>
      </w:r>
      <w:r>
        <w:t xml:space="preserve">face challenges in recruiting qualified personnel who can navigate both the technical complexities of new engine types and the bureaucratic requirements set by federal authorities.</w:t>
      </w:r>
    </w:p>
    <w:bookmarkEnd w:id="23"/>
    <w:bookmarkStart w:id="24" w:name="X0feda5137901c78fa02761df4907f44934718a4"/>
    <w:p>
      <w:pPr>
        <w:pStyle w:val="Heading2"/>
      </w:pPr>
      <w:r>
        <w:t xml:space="preserve">5. Challenges for Marine Engineers in Germany</w:t>
      </w:r>
    </w:p>
    <w:p>
      <w:pPr>
        <w:pStyle w:val="FirstParagraph"/>
      </w:pPr>
      <w:r>
        <w:t xml:space="preserve">Beyond technical skills, Marine Engineers face significant professional challenges. The demographic shift in Germany presents a labor shortage issue, particularly in skilled trades and engineering professions. Younger generations are often deterred from maritime careers due to the long periods spent away from home and the perceived rigidity of traditional shipping hierarchies.</w:t>
      </w:r>
    </w:p>
    <w:p>
      <w:pPr>
        <w:pStyle w:val="BodyText"/>
      </w:pPr>
      <w:r>
        <w:t xml:space="preserve">Furthermore, international competition for talent is fierce. Engineers trained in Germany are highly regarded globally due to the country’s reputation for engineering excellence. This creates a risk of brain drain, where domestic companies struggle to retain top talent who may find better opportunities or working conditions abroad. To mitigate this, Berlin has introduced various visa facilitations and integration programs aimed at attracting international maritime professionals, acknowledging that local supply alone is insufficient to meet industry demand.</w:t>
      </w:r>
    </w:p>
    <w:bookmarkEnd w:id="24"/>
    <w:bookmarkStart w:id="25" w:name="conclusion"/>
    <w:p>
      <w:pPr>
        <w:pStyle w:val="Heading2"/>
      </w:pPr>
      <w:r>
        <w:t xml:space="preserve">6. Conclusion</w:t>
      </w:r>
    </w:p>
    <w:p>
      <w:pPr>
        <w:pStyle w:val="FirstParagraph"/>
      </w:pPr>
      <w:r>
        <w:t xml:space="preserve">The role of the Marine Engineer in Germany is multifaceted, situated at the intersection of rigorous federal policy from Berlin and dynamic industrial practice in Hamburg. As Germany strives to become a leader in green shipping, the competence and adaptability of its engineering workforce will be decisive factors. Policymakers must continue to engage with industry experts to ensure regulations are technically sound, while educational institutions must evolve rapidly to prepare engineers for a digital and decarbonized future.</w:t>
      </w:r>
    </w:p>
    <w:p>
      <w:pPr>
        <w:pStyle w:val="BodyText"/>
      </w:pPr>
      <w:r>
        <w:t xml:space="preserve">Ultimately, the success of Germany’s maritime sector depends on a holistic approach that respects the technical realities faced by Marine Engineers. By fostering stronger collaboration between federal ministries and maritime hubs like Hamburg,</w:t>
      </w:r>
      <w:r>
        <w:t xml:space="preserve"> </w:t>
      </w:r>
      <w:r>
        <w:rPr>
          <w:bCs/>
          <w:b/>
        </w:rPr>
        <w:t xml:space="preserve">Germany</w:t>
      </w:r>
      <w:r>
        <w:t xml:space="preserve"> </w:t>
      </w:r>
      <w:r>
        <w:t xml:space="preserve">can ensure that its engineering talent remains competitive, innovative, and capable of meeting the demands of a changing global ocean economy.</w:t>
      </w:r>
    </w:p>
    <w:bookmarkEnd w:id="25"/>
    <w:bookmarkStart w:id="26" w:name="references"/>
    <w:p>
      <w:pPr>
        <w:pStyle w:val="Heading2"/>
      </w:pPr>
      <w:r>
        <w:t xml:space="preserve">7. References</w:t>
      </w:r>
    </w:p>
    <w:p>
      <w:pPr>
        <w:pStyle w:val="FirstParagraph"/>
      </w:pPr>
      <w:r>
        <w:t xml:space="preserve">Bundesministerium für Digitales und Verkehr. (2023).</w:t>
      </w:r>
      <w:r>
        <w:t xml:space="preserve"> </w:t>
      </w:r>
      <w:r>
        <w:rPr>
          <w:iCs/>
          <w:i/>
        </w:rPr>
        <w:t xml:space="preserve">Nationaler Strategieplan für die Wasserstoffwirtschaft</w:t>
      </w:r>
      <w:r>
        <w:t xml:space="preserve">. Berlin: BMDV Publishing.</w:t>
      </w:r>
      <w:r>
        <w:br/>
      </w:r>
      <w:r>
        <w:br/>
      </w:r>
      <w:r>
        <w:t xml:space="preserve">International Maritime Organization. (2021).</w:t>
      </w:r>
      <w:r>
        <w:t xml:space="preserve"> </w:t>
      </w:r>
      <w:r>
        <w:rPr>
          <w:iCs/>
          <w:i/>
        </w:rPr>
        <w:t xml:space="preserve">Fourth IMO GHG Study 2020</w:t>
      </w:r>
      <w:r>
        <w:t xml:space="preserve">. London: IMO Press.</w:t>
      </w:r>
      <w:r>
        <w:br/>
      </w:r>
      <w:r>
        <w:br/>
      </w:r>
      <w:r>
        <w:t xml:space="preserve">HafenCity Universität Hamburg. (2024).</w:t>
      </w:r>
      <w:r>
        <w:t xml:space="preserve"> </w:t>
      </w:r>
      <w:r>
        <w:rPr>
          <w:iCs/>
          <w:i/>
        </w:rPr>
        <w:t xml:space="preserve">Trends in Marine Engineering Education and Skill Gaps in Northern Germany</w:t>
      </w:r>
      <w:r>
        <w:t xml:space="preserve">. Hamburg: HCU Research Reports.</w:t>
      </w:r>
      <w:r>
        <w:br/>
      </w:r>
      <w:r>
        <w:br/>
      </w:r>
      <w:r>
        <w:t xml:space="preserve">German Maritime Association (BSV). (2023).</w:t>
      </w:r>
      <w:r>
        <w:t xml:space="preserve"> </w:t>
      </w:r>
      <w:r>
        <w:rPr>
          <w:iCs/>
          <w:i/>
        </w:rPr>
        <w:t xml:space="preserve">Jahresbericht 2023: Personalbedarf und Qualifikation im deutschen Schiffbau</w:t>
      </w:r>
      <w:r>
        <w:t xml:space="preserve">. Hamburg: BSV Medien.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Germany: A Strategic Analysis of Berlin's Policy and Hamburg’s Industry Nexus</dc:title>
  <dc:creator/>
  <dc:language>en</dc:language>
  <cp:keywords/>
  <dcterms:created xsi:type="dcterms:W3CDTF">2026-07-29T15:22:48Z</dcterms:created>
  <dcterms:modified xsi:type="dcterms:W3CDTF">2026-07-29T15:22:48Z</dcterms:modified>
</cp:coreProperties>
</file>

<file path=docProps/custom.xml><?xml version="1.0" encoding="utf-8"?>
<Properties xmlns="http://schemas.openxmlformats.org/officeDocument/2006/custom-properties" xmlns:vt="http://schemas.openxmlformats.org/officeDocument/2006/docPropsVTypes"/>
</file>