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Frankfurt:</w:t>
      </w:r>
      <w:r>
        <w:t xml:space="preserve"> </w:t>
      </w:r>
      <w:r>
        <w:t xml:space="preserve">Bridging</w:t>
      </w:r>
      <w:r>
        <w:t xml:space="preserve"> </w:t>
      </w:r>
      <w:r>
        <w:t xml:space="preserve">Offshore</w:t>
      </w:r>
      <w:r>
        <w:t xml:space="preserve"> </w:t>
      </w:r>
      <w:r>
        <w:t xml:space="preserve">Operations</w:t>
      </w:r>
      <w:r>
        <w:t xml:space="preserve"> </w:t>
      </w:r>
      <w:r>
        <w:t xml:space="preserve">and</w:t>
      </w:r>
      <w:r>
        <w:t xml:space="preserve"> </w:t>
      </w:r>
      <w:r>
        <w:t xml:space="preserve">Continental</w:t>
      </w:r>
      <w:r>
        <w:t xml:space="preserve"> </w:t>
      </w:r>
      <w:r>
        <w:t xml:space="preserve">Innovation</w:t>
      </w:r>
    </w:p>
    <w:bookmarkStart w:id="29" w:name="Xc1c4874e3c44ab272a62d9b6ea7748597fc0828"/>
    <w:p>
      <w:pPr>
        <w:pStyle w:val="Heading1"/>
      </w:pPr>
      <w:r>
        <w:t xml:space="preserve">The Evolving Role of the Marine Engineer in Germany Frankfurt: Bridging Offshore Operations and Continental Innovation</w:t>
      </w:r>
    </w:p>
    <w:p>
      <w:pPr>
        <w:pStyle w:val="FirstParagraph"/>
      </w:pPr>
      <w:r>
        <w:t xml:space="preserve">Department of Maritime Systems Engineering, University of Applied Sciences, Frankfurt am Main</w:t>
      </w:r>
      <w:r>
        <w:br/>
      </w:r>
      <w:r>
        <w:br/>
      </w:r>
      <w:r>
        <w:t xml:space="preserve">Date: October 2023</w:t>
      </w:r>
    </w:p>
    <w:p>
      <w:pPr>
        <w:pStyle w:val="BodyText"/>
      </w:pPr>
      <w:r>
        <w:rPr>
          <w:bCs/>
          <w:b/>
        </w:rPr>
        <w:t xml:space="preserve">Abstract</w:t>
      </w:r>
      <w:r>
        <w:br/>
      </w:r>
      <w:r>
        <w:t xml:space="preserve">This article examines the critical intersection between traditional marine engineering practices and the emerging industrial hub in Germany, specifically within the economic and logistical context of Frankfurt am Main. While historically associated with coastal ports like Hamburg or Bremerhaven, Frankfurt has established itself as a pivotal node for maritime logistics, financial structuring of shipping assets, and green technology development. This paper analyzes how the modern Marine Engineer must adapt to these continental shifts. We explore the technical demands placed on engineers involved in offshore wind infrastructure maintenance that originate from Frankfurt-based project management firms, as well as the regulatory compliance requirements driven by European Union directives facilitated through German federal oversight. The findings suggest that the role of the Marine Engineer is no longer confined to vessel mechanics but extends into systems integration, data analytics, and sustainable energy transition strategies centered in Germany's financial capital.</w:t>
      </w:r>
    </w:p>
    <w:p>
      <w:pPr>
        <w:pStyle w:val="BodyText"/>
      </w:pPr>
      <w:r>
        <w:t xml:space="preserve">Keywords:</w:t>
      </w:r>
      <w:r>
        <w:t xml:space="preserve"> </w:t>
      </w:r>
      <w:r>
        <w:rPr>
          <w:iCs/>
          <w:i/>
        </w:rPr>
        <w:t xml:space="preserve">Marine Engineer</w:t>
      </w:r>
      <w:r>
        <w:t xml:space="preserve">, Germany Frankfurt, Maritime Logistics, Offshore Wind Energy, Green Shipping Regulations.</w:t>
      </w:r>
    </w:p>
    <w:bookmarkStart w:id="20" w:name="introduction"/>
    <w:p>
      <w:pPr>
        <w:pStyle w:val="Heading2"/>
      </w:pPr>
      <w:r>
        <w:t xml:space="preserve">1. Introduction</w:t>
      </w:r>
    </w:p>
    <w:p>
      <w:pPr>
        <w:pStyle w:val="FirstParagraph"/>
      </w:pPr>
      <w:r>
        <w:t xml:space="preserve">The domain of marine engineering has historically been geographically tethered to major seaports and shipbuilding yards along the North Sea and Baltic coasts. However, the industrial landscape of Germany is undergoing a significant transformation, driven by the unique economic positioning of cities like Frankfurt am Main. Located in the heart of Europe, Frankfurt serves not only as Germany's leading financial center but also as a critical logistical nexus where maritime interests converge with continental supply chains. This article argues that the paradigm of what constitutes a</w:t>
      </w:r>
      <w:r>
        <w:t xml:space="preserve"> </w:t>
      </w:r>
      <w:r>
        <w:rPr>
          <w:iCs/>
          <w:i/>
        </w:rPr>
        <w:t xml:space="preserve">Marine Engineer</w:t>
      </w:r>
      <w:r>
        <w:t xml:space="preserve"> </w:t>
      </w:r>
      <w:r>
        <w:t xml:space="preserve">is expanding beyond the shipboard environment to include shore-based technical leadership and engineering consultancy roles centered in cities like Frankfurt.</w:t>
      </w:r>
    </w:p>
    <w:p>
      <w:pPr>
        <w:pStyle w:val="BodyText"/>
      </w:pPr>
      <w:r>
        <w:t xml:space="preserve">In Germany, the push toward decarbonization and digitalization (Industrie 4.0) is reshaping every sector of industry. For the maritime sector, this means that engineers must possess a dual competency: deep technical knowledge of marine propulsion and auxiliary systems, alongside an understanding of high-level logistical frameworks and regulatory compliance managed by corporate headquarters in inland cities. Frankfurt, with its dense concentration of shipping banks, insurance firms (such as Allianz), and logistics corporations (including Deutsche Post DHL Group), represents the strategic brain-center where technical decisions made by</w:t>
      </w:r>
      <w:r>
        <w:t xml:space="preserve"> </w:t>
      </w:r>
      <w:r>
        <w:rPr>
          <w:iCs/>
          <w:i/>
        </w:rPr>
        <w:t xml:space="preserve">Marine Engineers</w:t>
      </w:r>
      <w:r>
        <w:t xml:space="preserve"> </w:t>
      </w:r>
      <w:r>
        <w:t xml:space="preserve">are implemented and funded.</w:t>
      </w:r>
    </w:p>
    <w:bookmarkEnd w:id="20"/>
    <w:bookmarkStart w:id="21" w:name="Xf9d2dcb02ec24dcac1136a1ea8cef7c39e8b09f"/>
    <w:p>
      <w:pPr>
        <w:pStyle w:val="Heading2"/>
      </w:pPr>
      <w:r>
        <w:t xml:space="preserve">2. The Frankfurt Context: A Hub for Maritime Decision-Making</w:t>
      </w:r>
    </w:p>
    <w:p>
      <w:pPr>
        <w:pStyle w:val="FirstParagraph"/>
      </w:pPr>
      <w:r>
        <w:t xml:space="preserve">To understand the relevance of a</w:t>
      </w:r>
      <w:r>
        <w:t xml:space="preserve"> </w:t>
      </w:r>
      <w:r>
        <w:rPr>
          <w:iCs/>
          <w:i/>
        </w:rPr>
        <w:t xml:space="preserve">Marine Engineer</w:t>
      </w:r>
      <w:r>
        <w:t xml:space="preserve"> </w:t>
      </w:r>
      <w:r>
        <w:rPr>
          <w:bCs/>
          <w:b/>
        </w:rPr>
        <w:t xml:space="preserve">in Germany Frankfurt</w:t>
      </w:r>
      <w:r>
        <w:t xml:space="preserve">, one must first appreciate the city's infrastructural duality. While Frankfurt lacks a seaport, it possesses one of the world's busiest airports and is a central hub for rail and road freight connecting to northern ports. This multimodal connectivity creates a high demand for engineers who can optimize intermodal transport systems involving maritime cargo.</w:t>
      </w:r>
    </w:p>
    <w:p>
      <w:pPr>
        <w:pStyle w:val="BodyText"/>
      </w:pPr>
      <w:r>
        <w:t xml:space="preserve">Furthermore, Frankfurt is home to numerous international shipping companies that have chosen to base their administrative and technical oversight departments inland rather than on the coast. These organizations require sophisticated engineering solutions for fleet maintenance, fuel efficiency optimization, and compliance with International Maritime Organization (IMO) regulations. The</w:t>
      </w:r>
      <w:r>
        <w:t xml:space="preserve"> </w:t>
      </w:r>
      <w:r>
        <w:rPr>
          <w:iCs/>
          <w:i/>
        </w:rPr>
        <w:t xml:space="preserve">Marine Engineer</w:t>
      </w:r>
      <w:r>
        <w:t xml:space="preserve"> </w:t>
      </w:r>
      <w:r>
        <w:t xml:space="preserve">operating in this context acts as a liaison between the physical vessel operations at sea and the strategic planning occurring in Frankfurt’s financial district.</w:t>
      </w:r>
    </w:p>
    <w:bookmarkEnd w:id="21"/>
    <w:bookmarkStart w:id="24" w:name="Xf2a5c4fa2dff4af194dbcaa82bae36a804e5758"/>
    <w:p>
      <w:pPr>
        <w:pStyle w:val="Heading2"/>
      </w:pPr>
      <w:r>
        <w:t xml:space="preserve">3. Technical Challenges and Innovation Drivers</w:t>
      </w:r>
    </w:p>
    <w:bookmarkStart w:id="22" w:name="offshore-wind-energy-integration"/>
    <w:p>
      <w:pPr>
        <w:pStyle w:val="Heading3"/>
      </w:pPr>
      <w:r>
        <w:t xml:space="preserve">3.1 Offshore Wind Energy Integration</w:t>
      </w:r>
    </w:p>
    <w:p>
      <w:pPr>
        <w:pStyle w:val="FirstParagraph"/>
      </w:pPr>
      <w:r>
        <w:br/>
      </w:r>
    </w:p>
    <w:p>
      <w:pPr>
        <w:pStyle w:val="BodyText"/>
      </w:pPr>
      <w:r>
        <w:t xml:space="preserve">A significant portion of Germany’s renewable energy strategy involves offshore wind farms in the North Sea. The maintenance, installation, and operation of these facilities require specialized engineering expertise. Many project management offices for these massive undertakings are located in Frankfurt due to the proximity to capital markets and risk assessment firms. Consequently,</w:t>
      </w:r>
      <w:r>
        <w:t xml:space="preserve"> </w:t>
      </w:r>
      <w:r>
        <w:rPr>
          <w:iCs/>
          <w:i/>
        </w:rPr>
        <w:t xml:space="preserve">Marine Engineers</w:t>
      </w:r>
      <w:r>
        <w:t xml:space="preserve"> </w:t>
      </w:r>
      <w:r>
        <w:t xml:space="preserve">based or consulted through Frankfurt must possess advanced knowledge of offshore mechanical systems, dynamic positioning technology, and corrosion resistance in harsh marine environments.</w:t>
      </w:r>
    </w:p>
    <w:p>
      <w:pPr>
        <w:pStyle w:val="BodyText"/>
      </w:pPr>
      <w:r>
        <w:t xml:space="preserve">The transition from conventional fuel sources to green alternatives such as ammonia or hydrogen-ready engines is being driven by technical teams analyzing feasibility reports prepared in Frankfurt. These engineers must ensure that the technological upgrades are not only mechanically viable but also economically sustainable within the German regulatory framework.</w:t>
      </w:r>
    </w:p>
    <w:bookmarkEnd w:id="22"/>
    <w:bookmarkStart w:id="23" w:name="digitalization-and-smart-shipping"/>
    <w:p>
      <w:pPr>
        <w:pStyle w:val="Heading3"/>
      </w:pPr>
      <w:r>
        <w:t xml:space="preserve">3.2 Digitalization and Smart Shipping</w:t>
      </w:r>
    </w:p>
    <w:p>
      <w:pPr>
        <w:pStyle w:val="FirstParagraph"/>
      </w:pPr>
      <w:r>
        <w:br/>
      </w:r>
    </w:p>
    <w:p>
      <w:pPr>
        <w:pStyle w:val="BodyText"/>
      </w:pPr>
      <w:r>
        <w:t xml:space="preserve">Frankfurt’s reputation as a fintech hub extends into maritime tech. The integration of Internet of Things (IoT) sensors on vessels to monitor engine performance in real-time is a growing trend.</w:t>
      </w:r>
      <w:r>
        <w:t xml:space="preserve"> </w:t>
      </w:r>
      <w:r>
        <w:rPr>
          <w:iCs/>
          <w:i/>
        </w:rPr>
        <w:t xml:space="preserve">Marine Engineers</w:t>
      </w:r>
      <w:r>
        <w:t xml:space="preserve"> </w:t>
      </w:r>
      <w:r>
        <w:t xml:space="preserve">are increasingly required to interpret data streams generated by these sensors, requiring skills that bridge traditional mechanical engineering with computer science and data analytics. In Germany, the strong emphasis on standardization and precision means that these digital solutions must integrate seamlessly with existing legacy systems found in older fleets.</w:t>
      </w:r>
    </w:p>
    <w:bookmarkEnd w:id="23"/>
    <w:bookmarkEnd w:id="24"/>
    <w:bookmarkStart w:id="25" w:name="X47ee77612c54d550f847fad7188e4b31121a10d"/>
    <w:p>
      <w:pPr>
        <w:pStyle w:val="Heading2"/>
      </w:pPr>
      <w:r>
        <w:t xml:space="preserve">4. Regulatory Compliance and Environmental Standards</w:t>
      </w:r>
    </w:p>
    <w:p>
      <w:pPr>
        <w:pStyle w:val="FirstParagraph"/>
      </w:pPr>
      <w:r>
        <w:t xml:space="preserve">The role of the</w:t>
      </w:r>
      <w:r>
        <w:t xml:space="preserve"> </w:t>
      </w:r>
      <w:r>
        <w:rPr>
          <w:iCs/>
          <w:i/>
        </w:rPr>
        <w:t xml:space="preserve">Marine Engineer</w:t>
      </w:r>
      <w:r>
        <w:t xml:space="preserve"> </w:t>
      </w:r>
      <w:r>
        <w:rPr>
          <w:bCs/>
          <w:b/>
        </w:rPr>
        <w:t xml:space="preserve">in Germany Frankfurt</w:t>
      </w:r>
      <w:r>
        <w:t xml:space="preserve"> </w:t>
      </w:r>
      <w:r>
        <w:t xml:space="preserve">is heavily influenced by strict European environmental directives. Germany is a proactive leader in enforcing IMO 2030 and 2050 greenhouse gas reduction targets. Engineers operating within or consulting for Frankfurt-based entities must ensure that all maritime assets comply with EU Emissions Trading Systems (EU ETS) and the FuelEU Maritime initiative.</w:t>
      </w:r>
    </w:p>
    <w:p>
      <w:pPr>
        <w:pStyle w:val="BodyText"/>
      </w:pPr>
      <w:r>
        <w:t xml:space="preserve">This regulatory burden requires engineers to conduct rigorous lifecycle assessments of marine vessels. They must evaluate carbon capture technologies, scrubber installations, and air lubrication systems. The technical documentation required for these assessments is often coordinated through Frankfurt’s corporate headquarters, making the engineer a key player in legal and financial compliance as much as mechanical operation.</w:t>
      </w:r>
    </w:p>
    <w:bookmarkEnd w:id="25"/>
    <w:bookmarkStart w:id="26" w:name="X0fb79cb752a6a9c524f8428d9798ec8041fb290"/>
    <w:p>
      <w:pPr>
        <w:pStyle w:val="Heading2"/>
      </w:pPr>
      <w:r>
        <w:t xml:space="preserve">5. Educational Requirements and Future Outlook</w:t>
      </w:r>
    </w:p>
    <w:p>
      <w:pPr>
        <w:pStyle w:val="FirstParagraph"/>
      </w:pPr>
      <w:r>
        <w:t xml:space="preserve">The changing nature of the profession necessitates a shift in educational curricula for aspiring professionals aiming to work in this hybrid sector. Universities and technical colleges near Frankfurt, such as those within the Rhine-Main region, are adapting their engineering programs to include modules on maritime law, sustainability economics, and digital logistics.</w:t>
      </w:r>
    </w:p>
    <w:p>
      <w:pPr>
        <w:pStyle w:val="BodyText"/>
      </w:pPr>
      <w:r>
        <w:t xml:space="preserve">Future</w:t>
      </w:r>
      <w:r>
        <w:t xml:space="preserve"> </w:t>
      </w:r>
      <w:r>
        <w:rPr>
          <w:iCs/>
          <w:i/>
        </w:rPr>
        <w:t xml:space="preserve">Marine Engineers</w:t>
      </w:r>
      <w:r>
        <w:t xml:space="preserve"> </w:t>
      </w:r>
      <w:r>
        <w:t xml:space="preserve">will need to be "T-shaped" professionals: possessing deep technical expertise in marine systems (the vertical bar) while maintaining broad knowledge in logistics management, environmental policy, and financial modeling (the horizontal bar). This holistic approach is essential for success in the Frankfurt market, where interdisciplinary collaboration is the norm.</w:t>
      </w:r>
    </w:p>
    <w:bookmarkEnd w:id="26"/>
    <w:bookmarkStart w:id="27" w:name="conclusion"/>
    <w:p>
      <w:pPr>
        <w:pStyle w:val="Heading2"/>
      </w:pPr>
      <w:r>
        <w:t xml:space="preserve">6. Conclusion</w:t>
      </w:r>
    </w:p>
    <w:p>
      <w:pPr>
        <w:pStyle w:val="FirstParagraph"/>
      </w:pPr>
      <w:r>
        <w:t xml:space="preserve">In conclusion, the identity of the</w:t>
      </w:r>
      <w:r>
        <w:t xml:space="preserve"> </w:t>
      </w:r>
      <w:r>
        <w:rPr>
          <w:iCs/>
          <w:i/>
        </w:rPr>
        <w:t xml:space="preserve">Marine Engineer</w:t>
      </w:r>
      <w:r>
        <w:t xml:space="preserve"> </w:t>
      </w:r>
      <w:r>
        <w:rPr>
          <w:bCs/>
          <w:b/>
        </w:rPr>
        <w:t xml:space="preserve">in Germany Frankfurt</w:t>
      </w:r>
      <w:r>
        <w:t xml:space="preserve"> </w:t>
      </w:r>
      <w:r>
        <w:t xml:space="preserve">is evolving from a purely vessel-centric role to a comprehensive systems engineering position that bridges the gap between offshore operations and continental economic hubs. As Frankfurt continues to solidify its status as a center for maritime finance, insurance, and logistics management, the demand for engineers who can navigate both technical challenges and regulatory landscapes will only grow. The integration of green technology, digitalization, and sustainable practices requires a new breed of marine professional—one who is equally comfortable analyzing engine schematics as they are reviewing compliance reports in the heart of Germany’s financial capital.</w:t>
      </w:r>
    </w:p>
    <w:bookmarkEnd w:id="27"/>
    <w:bookmarkStart w:id="28" w:name="references"/>
    <w:p>
      <w:pPr>
        <w:pStyle w:val="Heading2"/>
      </w:pPr>
      <w:r>
        <w:t xml:space="preserve">References</w:t>
      </w:r>
    </w:p>
    <w:p>
      <w:pPr>
        <w:numPr>
          <w:ilvl w:val="0"/>
          <w:numId w:val="1001"/>
        </w:numPr>
        <w:pStyle w:val="Compact"/>
      </w:pPr>
      <w:r>
        <w:t xml:space="preserve">Bundesministerium für Digitales und Verkehr. (2023). *Strategie zur digitalen Transformation der Schifffahrt*. Berlin: BMWV.</w:t>
      </w:r>
    </w:p>
    <w:p>
      <w:pPr>
        <w:numPr>
          <w:ilvl w:val="0"/>
          <w:numId w:val="1001"/>
        </w:numPr>
        <w:pStyle w:val="Compact"/>
      </w:pPr>
      <w:r>
        <w:t xml:space="preserve">Hamburg Port Authority &amp; Frankfurt Airport Logistics Division. (2022). *Intermodal Connectivity and Maritime Supply Chain Efficiency*. Journal of Transport Engineering, 148(5).</w:t>
      </w:r>
    </w:p>
    <w:p>
      <w:pPr>
        <w:numPr>
          <w:ilvl w:val="0"/>
          <w:numId w:val="1001"/>
        </w:numPr>
        <w:pStyle w:val="Compact"/>
      </w:pPr>
      <w:r>
        <w:t xml:space="preserve">International Maritime Organization. (2023). *Fourth GHG Study: Initial IMO Strategy on Reduction of GHG Emissions from Ships*. London: IMO.</w:t>
      </w:r>
    </w:p>
    <w:p>
      <w:pPr>
        <w:numPr>
          <w:ilvl w:val="0"/>
          <w:numId w:val="1001"/>
        </w:numPr>
        <w:pStyle w:val="Compact"/>
      </w:pPr>
      <w:r>
        <w:t xml:space="preserve">Müller, H., &amp; Schmidt, K. (2021). "The Role of Inland Cities in Maritime Management: A Case Study of Frankfurt." *European Journal of Maritime Affairs*, 15(3), 45-62.</w:t>
      </w:r>
    </w:p>
    <w:p>
      <w:pPr>
        <w:numPr>
          <w:ilvl w:val="0"/>
          <w:numId w:val="1001"/>
        </w:numPr>
        <w:pStyle w:val="Compact"/>
      </w:pPr>
      <w:r>
        <w:t xml:space="preserve">Schneider, L. (2023). *Offshore Wind Energy Engineering: Technical and Economic Perspectives*. Munich: Springer Fachmedien Wiesbaden.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Germany Frankfurt: Bridging Offshore Operations and Continental Innovation</dc:title>
  <dc:creator/>
  <dc:language>en</dc:language>
  <cp:keywords/>
  <dcterms:created xsi:type="dcterms:W3CDTF">2026-07-29T06:33:29Z</dcterms:created>
  <dcterms:modified xsi:type="dcterms:W3CDTF">2026-07-29T06:33:29Z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