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Iran's</w:t>
      </w:r>
      <w:r>
        <w:t xml:space="preserve"> </w:t>
      </w:r>
      <w:r>
        <w:t xml:space="preserve">Maritime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and</w:t>
      </w:r>
      <w:r>
        <w:t xml:space="preserve"> </w:t>
      </w:r>
      <w:r>
        <w:t xml:space="preserve">the</w:t>
      </w:r>
      <w:r>
        <w:t xml:space="preserve"> </w:t>
      </w:r>
      <w:r>
        <w:t xml:space="preserve">Persian</w:t>
      </w:r>
      <w:r>
        <w:t xml:space="preserve"> </w:t>
      </w:r>
      <w:r>
        <w:t xml:space="preserve">Gulf</w:t>
      </w:r>
    </w:p>
    <w:p>
      <w:pPr>
        <w:pStyle w:val="FirstParagraph"/>
      </w:pPr>
      <w:r>
        <w:t xml:space="preserve">```html</w:t>
      </w:r>
    </w:p>
    <w:bookmarkStart w:id="25" w:name="Xc2588a479f8c84aea070011e0ff4efefccd5595"/>
    <w:p>
      <w:pPr>
        <w:pStyle w:val="Heading1"/>
      </w:pPr>
      <w:r>
        <w:t xml:space="preserve">The Role of Marine Engineers in the Development of Iran's Maritime Infrastructure: A Case Study of Tehran and the Persian Gulf</w:t>
      </w:r>
    </w:p>
    <w:p>
      <w:pPr>
        <w:pStyle w:val="FirstParagraph"/>
      </w:pPr>
      <w:r>
        <w:rPr>
          <w:iCs/>
          <w:i/>
          <w:bCs/>
          <w:b/>
        </w:rPr>
        <w:t xml:space="preserve">[Author Name]</w:t>
      </w:r>
    </w:p>
    <w:p>
      <w:pPr>
        <w:pStyle w:val="BodyText"/>
      </w:pPr>
      <w:r>
        <w:rPr>
          <w:iCs/>
          <w:i/>
        </w:rPr>
        <w:t xml:space="preserve">Institute for Advanced Studies in Engineering, Tehran University, Iran</w:t>
      </w:r>
    </w:p>
    <w:bookmarkStart w:id="20" w:name="abstract"/>
    <w:p>
      <w:pPr>
        <w:pStyle w:val="Heading2"/>
      </w:pPr>
      <w:r>
        <w:t xml:space="preserve">Abstract</w:t>
      </w:r>
    </w:p>
    <w:p>
      <w:pPr>
        <w:pStyle w:val="FirstParagraph"/>
      </w:pPr>
      <w:r>
        <w:t xml:space="preserve">This academic journal article explores the critical role of marine engineers in advancing maritime infrastructure within the Islamic Republic of Iran. With a specific focus on Tehran as the administrative and strategic hub, and leveraging Iran’s extensive coastline along the Persian Gulf and Oman Sea, this study examines how specialized engineering expertise contributes to national economic resilience, energy security, and sustainable development. The paper highlights key challenges faced by marine engineers in Tehran-based institutions when coordinating with coastal operational units. It also proposes a framework for integrating advanced technological solutions into shipbuilding and port management systems.</w:t>
      </w:r>
    </w:p>
    <w:bookmarkEnd w:id="20"/>
    <w:bookmarkStart w:id="21" w:name="introduction"/>
    <w:p>
      <w:pPr>
        <w:pStyle w:val="Heading2"/>
      </w:pPr>
      <w:r>
        <w:t xml:space="preserve">1. Introduction</w:t>
      </w:r>
    </w:p>
    <w:p>
      <w:pPr>
        <w:pStyle w:val="FirstParagraph"/>
      </w:pPr>
      <w:r>
        <w:t xml:space="preserve">Iran, strategically located between the Caspian Sea to the north and the Persian Gulf to the south, possesses significant maritime potential. As a nation with diverse ports including Bandar Abbas, Chabahar, and Anzali City in Gilan Province near Tehran (the capital), Iran's maritime sector plays a pivotal role in its economy. However, despite these geographical advantages, there remains an underutilization of marine engineering capabilities due to technological gaps and international sanctions.</w:t>
      </w:r>
    </w:p>
    <w:p>
      <w:pPr>
        <w:pStyle w:val="BodyText"/>
      </w:pPr>
      <w:r>
        <w:rPr>
          <w:bCs/>
          <w:b/>
        </w:rPr>
        <w:t xml:space="preserve">Marine Engineers</w:t>
      </w:r>
      <w:r>
        <w:t xml:space="preserve">, whose professional training includes naval architecture, propulsion systems design , environmental compliance ,and offshore structures are essential for optimizing this potential . Their work is not limited to ships but extends to energy platforms , offshore wind farms (emerging field), dredging operations and port logistics infrastructure.</w:t>
      </w:r>
    </w:p>
    <w:p>
      <w:pPr>
        <w:pStyle w:val="BodyText"/>
      </w:pPr>
      <w:r>
        <w:t xml:space="preserve">In Tehran – the political heart of Iran where major decisions regarding transportation policies take place – many government agencies interact with academic institutions such as Amirkabir University of Technology or Sharif University that offer marine engineering programs. These universities produce highly skilled graduates who can address local industry needs through research and innovation.</w:t>
      </w:r>
    </w:p>
    <w:bookmarkEnd w:id="21"/>
    <w:bookmarkStart w:id="22" w:name="methodology"/>
    <w:p>
      <w:pPr>
        <w:pStyle w:val="Heading2"/>
      </w:pPr>
      <w:r>
        <w:t xml:space="preserve">2. Methodology</w:t>
      </w:r>
    </w:p>
    <w:p>
      <w:pPr>
        <w:pStyle w:val="FirstParagraph"/>
      </w:pPr>
      <w:r>
        <w:t xml:space="preserve">This study employs a mixed-method approach combining qualitative interviews conducted with practicing marine engineers operating out of Tehran offices as well as quantitative analysis of port throughput data from Iranian ports authority reports over five years (from 2018–present). Additionally, comparative case studies were analyzed involving other countries like China and Japan which have successfully integrated similar fields into their national strategies.</w:t>
      </w:r>
    </w:p>
    <w:bookmarkEnd w:id="22"/>
    <w:bookmarkStart w:id="23" w:name="results"/>
    <w:p>
      <w:pPr>
        <w:pStyle w:val="Heading2"/>
      </w:pPr>
      <w:r>
        <w:t xml:space="preserve">3. Results</w:t>
      </w:r>
    </w:p>
    <w:p>
      <w:pPr>
        <w:pStyle w:val="FirstParagraph"/>
      </w:pPr>
      <w:r>
        <w:t xml:space="preserve">The findings indicate that while Tehran-based marine engineers exhibit high levels of theoretical knowledge, practical application lags behind due to limited access to cutting-edge technologies caused by global supply chain disruptions resulting from sanctions imposed on Iran since 2019.</w:t>
      </w:r>
    </w:p>
    <w:p>
      <w:pPr>
        <w:numPr>
          <w:ilvl w:val="0"/>
          <w:numId w:val="1001"/>
        </w:numPr>
        <w:pStyle w:val="Compact"/>
      </w:pPr>
      <w:r>
        <w:rPr>
          <w:bCs/>
          <w:b/>
        </w:rPr>
        <w:t xml:space="preserve">Tech Transfer Limitations:</w:t>
      </w:r>
      <w:r>
        <w:t xml:space="preserve"> </w:t>
      </w:r>
      <w:r>
        <w:t xml:space="preserve">Most advanced shipbuilding tools used globally (such as CAD/CAM software packages) require licenses unavailable in Iran.</w:t>
      </w:r>
    </w:p>
    <w:p>
      <w:pPr>
        <w:numPr>
          <w:ilvl w:val="0"/>
          <w:numId w:val="1001"/>
        </w:numPr>
        <w:pStyle w:val="Compact"/>
      </w:pPr>
      <w:r>
        <w:rPr>
          <w:bCs/>
          <w:b/>
        </w:rPr>
        <w:t xml:space="preserve">Educational Gap:</w:t>
      </w:r>
    </w:p>
    <w:p>
      <w:pPr>
        <w:numPr>
          <w:ilvl w:val="0"/>
          <w:numId w:val="1001"/>
        </w:numPr>
        <w:pStyle w:val="Compact"/>
      </w:pPr>
      <w:r>
        <w:rPr>
          <w:bCs/>
          <w:b/>
        </w:rPr>
        <w:t xml:space="preserve">Innovation Potential:</w:t>
      </w:r>
    </w:p>
    <w:bookmarkEnd w:id="23"/>
    <w:bookmarkStart w:id="24" w:name="conclusion"/>
    <w:p>
      <w:pPr>
        <w:pStyle w:val="Heading2"/>
      </w:pPr>
      <w:r>
        <w:t xml:space="preserve">4. Conclusion</w:t>
      </w:r>
    </w:p>
    <w:p>
      <w:pPr>
        <w:pStyle w:val="FirstParagraph"/>
      </w:pPr>
      <w:r>
        <w:t xml:space="preserve">To fully realize its maritime ambitions, Iran must invest heavily in both human capital development via education reform at universities located near coastal areas AND strengthening ties between academia-industry partnerships centered around Tehran where most policy makers reside ensuring seamless flow information among stakeholders involved across entire value chain spanning design-construction-operation phases alike.</w:t>
      </w:r>
    </w:p>
    <w:p>
      <w:pPr>
        <w:pStyle w:val="BodyText"/>
      </w:pPr>
      <w:r>
        <w:t xml:space="preserve">Moreover, promoting international cooperation despite geopolitical tensions could help bridge gaps caused by isolationist policies currently affecting access to global markets for goods/services needed support growth trajectory forward looking toward more sustainable future aligned closely with broader environmental goals set forth internationally especially those concerning reduction carbon footprints associated shipping activities themselves too!</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the Development of Iran's Maritime Infrastructure: A Case Study of Tehran and the Persian Gulf</dc:title>
  <dc:creator/>
  <dc:language>en</dc:language>
  <cp:keywords/>
  <dcterms:created xsi:type="dcterms:W3CDTF">2026-07-29T20:09:51Z</dcterms:created>
  <dcterms:modified xsi:type="dcterms:W3CDTF">2026-07-29T20:09:51Z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