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a9c477e55d7cae3fe58df12dd2ff6735ef8d444"/>
    <w:p>
      <w:pPr>
        <w:pStyle w:val="Heading1"/>
      </w:pPr>
      <w:r>
        <w:t xml:space="preserve">The Strategic Integration of Marine Engineering in the Revitalization of Iraq’s Port Infrastructure and Regional Logistics Hubs</w:t>
      </w:r>
    </w:p>
    <w:p>
      <w:pPr>
        <w:pStyle w:val="FirstParagraph"/>
      </w:pPr>
      <w:r>
        <w:rPr>
          <w:iCs/>
          <w:i/>
          <w:bCs/>
          <w:b/>
        </w:rPr>
        <w:t xml:space="preserve">A Journal of Maritime Studies and Economic Development</w:t>
      </w:r>
    </w:p>
    <w:p>
      <w:pPr>
        <w:pStyle w:val="BodyText"/>
      </w:pPr>
      <w:r>
        <w:rPr>
          <w:bCs/>
          <w:b/>
        </w:rPr>
        <w:t xml:space="preserve">Abstract:</w:t>
      </w:r>
      <w:r>
        <w:t xml:space="preserve"> </w:t>
      </w:r>
      <w:r>
        <w:t xml:space="preserve">This paper examines the critical role of marine engineering in the post-conflict reconstruction and economic diversification efforts within Iraq, with a specific focus on Baghdad’s logistical connectivity through riverine and coastal port systems. As Iraq seeks to reduce its over-reliance on oil exports, the modernization of ports such as Umm Qasr and the rehabilitation of Tigris-Euphrates navigation networks become paramount. This study analyzes the technical challenges posed by sedimentation, salinity, and aging infrastructure in these regions. It further proposes a framework for integrating advanced marine engineering principles to enhance efficiency, safety, and environmental sustainability in Baghdad’s supply chain ecosystems.</w:t>
      </w:r>
    </w:p>
    <w:bookmarkStart w:id="20" w:name="introduction"/>
    <w:p>
      <w:pPr>
        <w:pStyle w:val="Heading2"/>
      </w:pPr>
      <w:r>
        <w:t xml:space="preserve">1. Introduction</w:t>
      </w:r>
    </w:p>
    <w:p>
      <w:pPr>
        <w:pStyle w:val="FirstParagraph"/>
      </w:pPr>
      <w:r>
        <w:t xml:space="preserve">The geopolitical and economic landscape of the Middle East is undergoing significant transformation. For Iraq, a nation historically defined by its rich heritage along the Tigris and Euphrates rivers, the strategic importance of maritime and riverine engineering cannot be overstated. While Baghdad sits approximately 40 kilometers from the Persian Gulf via navigation through Basra, it serves as the primary commercial heartland of Iraq. However, for decades, civil unrest, sanctions, and infrastructure neglect have stifled the potential of Iraq’s marine engineering capabilities.</w:t>
      </w:r>
    </w:p>
    <w:p>
      <w:pPr>
        <w:pStyle w:val="BodyText"/>
      </w:pPr>
      <w:r>
        <w:t xml:space="preserve">Today, there is a renewed imperative to restore these systems. The role of the Marine Engineer has shifted from mere maintenance to strategic asset management and innovation. This article argues that investing in high-level marine engineering expertise is not merely an operational necessity but a fundamental pillar for Iraq’s economic sovereignty. By focusing on the specific conditions surrounding Baghdad’s access points and regional ports, we can delineate a roadmap for sustainable development.</w:t>
      </w:r>
    </w:p>
    <w:bookmarkEnd w:id="20"/>
    <w:bookmarkStart w:id="23" w:name="X1811481adca135d22af2bc5266660335c16e980"/>
    <w:p>
      <w:pPr>
        <w:pStyle w:val="Heading2"/>
      </w:pPr>
      <w:r>
        <w:t xml:space="preserve">2. The Current State of Iraqi Port Infrastructure</w:t>
      </w:r>
    </w:p>
    <w:bookmarkStart w:id="21" w:name="umm-qasr-port-the-gateway-to-the-gulf"/>
    <w:p>
      <w:pPr>
        <w:pStyle w:val="Heading3"/>
      </w:pPr>
      <w:r>
        <w:t xml:space="preserve">2.1 Umm Qasr Port: The Gateway to the Gulf</w:t>
      </w:r>
    </w:p>
    <w:p>
      <w:pPr>
        <w:pStyle w:val="FirstParagraph"/>
      </w:pPr>
      <w:r>
        <w:t xml:space="preserve">The port of Umm Qasr, located in Basra province, serves as Iraq’s only deep-water seaport and is vital for Baghdad’s import-export activities. However, the channel leading to the port suffers from severe silting due to reduced water flow from neighboring Turkey and Iran. Marine engineers are currently tasked with designing dredging solutions that minimize environmental disruption while maintaining navigable depth. The challenge is compounded by high salinity levels, which accelerate corrosion in vessel hulls and dock machinery, requiring specialized metallurgical engineering approaches.</w:t>
      </w:r>
    </w:p>
    <w:bookmarkEnd w:id="21"/>
    <w:bookmarkStart w:id="22" w:name="riverine-logistics-to-baghdad"/>
    <w:p>
      <w:pPr>
        <w:pStyle w:val="Heading3"/>
      </w:pPr>
      <w:r>
        <w:t xml:space="preserve">2.2 Riverine Logistics to Baghdad</w:t>
      </w:r>
    </w:p>
    <w:p>
      <w:pPr>
        <w:pStyle w:val="FirstParagraph"/>
      </w:pPr>
      <w:r>
        <w:t xml:space="preserve">While Umm Qasr handles deep-sea vessels, the movement of cargo from Basra to Baghdad often relies on smaller barges and river transport along the Shatt al-Arab and Tigris rivers. These waterways are susceptible to seasonal fluctuations in water levels. Marine engineers specializing in hydrodynamics must design vessels capable of operating in shallow, variable-depth environments. Furthermore, the aging fleet currently utilized for this purpose represents a significant safety risk, necessitating urgent technological upgrades.</w:t>
      </w:r>
    </w:p>
    <w:bookmarkEnd w:id="22"/>
    <w:bookmarkEnd w:id="23"/>
    <w:bookmarkStart w:id="27" w:name="X9a72b69501186743f077d15c137c09fc60eee95"/>
    <w:p>
      <w:pPr>
        <w:pStyle w:val="Heading2"/>
      </w:pPr>
      <w:r>
        <w:t xml:space="preserve">3. Technical Challenges and Engineering Solutions</w:t>
      </w:r>
    </w:p>
    <w:p>
      <w:pPr>
        <w:pStyle w:val="FirstParagraph"/>
      </w:pPr>
      <w:r>
        <w:t xml:space="preserve">The environment surrounding Iraq’s marine operations presents unique engineering hurdles. Three primary areas require immediate attention from the marine engineering community.</w:t>
      </w:r>
    </w:p>
    <w:bookmarkStart w:id="24" w:name="sedimentation-and-dredging-technology"/>
    <w:p>
      <w:pPr>
        <w:pStyle w:val="Heading3"/>
      </w:pPr>
      <w:r>
        <w:t xml:space="preserve">3.1 Sedimentation and Dredging Technology</w:t>
      </w:r>
    </w:p>
    <w:p>
      <w:pPr>
        <w:pStyle w:val="FirstParagraph"/>
      </w:pPr>
      <w:r>
        <w:t xml:space="preserve">Silting is perhaps the most pressing issue affecting Iraq’s maritime accessibility. Traditional dredging methods are often inefficient and environmentally damaging. Modern marine engineers must implement cutter-suction dredgers equipped with real-time monitoring systems to optimize sediment removal. Additionally, the displaced sediment must be managed responsibly, potentially utilizing it for land reclamation projects near Baghdad’s riverbanks, thereby creating a circular economy within the engineering framework.</w:t>
      </w:r>
    </w:p>
    <w:bookmarkEnd w:id="24"/>
    <w:bookmarkStart w:id="25" w:name="X0d02252dcca2377dc4b569252400312ef49f175"/>
    <w:p>
      <w:pPr>
        <w:pStyle w:val="Heading3"/>
      </w:pPr>
      <w:r>
        <w:t xml:space="preserve">3.2 Corrosion Resistance in Saline Environments</w:t>
      </w:r>
    </w:p>
    <w:p>
      <w:pPr>
        <w:pStyle w:val="FirstParagraph"/>
      </w:pPr>
      <w:r>
        <w:t xml:space="preserve">The high salinity of the Persian Gulf and the lower reaches of the Euphrates poses a severe threat to metal structures. Marine engineers must advocate for the use of advanced composite materials and cathodic protection systems in all new port construction. In Baghdad, where humidity can exacerbate corrosion rates on stored goods and machinery, climate-controlled storage solutions integrated with marine-grade ventilation systems are essential.</w:t>
      </w:r>
    </w:p>
    <w:bookmarkEnd w:id="25"/>
    <w:bookmarkStart w:id="26" w:name="Xc0ae12817503d9f9fdbcdfa9669d9ae8df6b38c"/>
    <w:p>
      <w:pPr>
        <w:pStyle w:val="Heading3"/>
      </w:pPr>
      <w:r>
        <w:t xml:space="preserve">3.3 Energy Efficiency and Green Marine Technologies</w:t>
      </w:r>
    </w:p>
    <w:p>
      <w:pPr>
        <w:pStyle w:val="FirstParagraph"/>
      </w:pPr>
      <w:r>
        <w:t xml:space="preserve">To align with global sustainability standards, Iraq’s port infrastructure must transition toward green energy. This involves the installation of shore-power facilities for docked vessels, reducing the need for auxiliary engines to run while at berth. For Baghdad’s riverine traffic, this means promoting hybrid-electric barges that reduce fuel consumption and emissions. Marine engineers play a crucial role in retrofitting existing vessels and designing new ones that prioritize energy efficiency without compromising cargo capacity.</w:t>
      </w:r>
    </w:p>
    <w:bookmarkEnd w:id="26"/>
    <w:bookmarkEnd w:id="27"/>
    <w:bookmarkStart w:id="28" w:name="X150aecf5eb1f9d895768ede78b54f9a148383b5"/>
    <w:p>
      <w:pPr>
        <w:pStyle w:val="Heading2"/>
      </w:pPr>
      <w:r>
        <w:t xml:space="preserve">4. The Socio-Economic Impact of Marine Engineering in Baghdad</w:t>
      </w:r>
    </w:p>
    <w:p>
      <w:pPr>
        <w:pStyle w:val="FirstParagraph"/>
      </w:pPr>
      <w:r>
        <w:t xml:space="preserve">The application of robust marine engineering principles extends beyond technical metrics; it has profound socio-economic implications for Baghdad. Efficient ports mean lower shipping costs, which translates to cheaper goods for the Iraqi populace. By improving the reliability of supply chains, Iraq can attract foreign investment and foster local entrepreneurship.</w:t>
      </w:r>
    </w:p>
    <w:p>
      <w:pPr>
        <w:pStyle w:val="BodyText"/>
      </w:pPr>
      <w:r>
        <w:t xml:space="preserve">Moreover, the development of a skilled marine engineering workforce within Iraq is essential. Currently, many high-level engineering roles are filled by expatriates due to a lack of local expertise. Establishing specialized training programs in Baghdad’s universities, focused on naval architecture, marine systems maintenance, and offshore technology, will create job opportunities and retain talent within the country.</w:t>
      </w:r>
    </w:p>
    <w:bookmarkEnd w:id="28"/>
    <w:bookmarkStart w:id="29" w:name="policy-recommendations"/>
    <w:p>
      <w:pPr>
        <w:pStyle w:val="Heading2"/>
      </w:pPr>
      <w:r>
        <w:t xml:space="preserve">5. Policy Recommendations</w:t>
      </w:r>
    </w:p>
    <w:p>
      <w:pPr>
        <w:pStyle w:val="FirstParagraph"/>
      </w:pPr>
      <w:r>
        <w:t xml:space="preserve">To fully realize the potential of marine engineering in Iraq’s development strategy, several policy actions are recommended:</w:t>
      </w:r>
    </w:p>
    <w:p>
      <w:pPr>
        <w:numPr>
          <w:ilvl w:val="0"/>
          <w:numId w:val="1001"/>
        </w:numPr>
        <w:pStyle w:val="Compact"/>
      </w:pPr>
      <w:r>
        <w:rPr>
          <w:bCs/>
          <w:b/>
        </w:rPr>
        <w:t xml:space="preserve">National Maritime Strategy:</w:t>
      </w:r>
      <w:r>
        <w:t xml:space="preserve"> </w:t>
      </w:r>
      <w:r>
        <w:t xml:space="preserve">The Iraqi government should develop a comprehensive national maritime strategy that prioritizes infrastructure investment and regulatory reform.</w:t>
      </w:r>
    </w:p>
    <w:p>
      <w:pPr>
        <w:numPr>
          <w:ilvl w:val="0"/>
          <w:numId w:val="1001"/>
        </w:numPr>
        <w:pStyle w:val="Compact"/>
      </w:pPr>
      <w:r>
        <w:rPr>
          <w:bCs/>
          <w:b/>
        </w:rPr>
        <w:t xml:space="preserve">Public-Private Partnerships (PPPs):</w:t>
      </w:r>
      <w:r>
        <w:t xml:space="preserve"> </w:t>
      </w:r>
      <w:r>
        <w:t xml:space="preserve">Encouraging PPPs can bring in international expertise and funding for large-scale port modernization projects.</w:t>
      </w:r>
    </w:p>
    <w:p>
      <w:pPr>
        <w:numPr>
          <w:ilvl w:val="0"/>
          <w:numId w:val="1001"/>
        </w:numPr>
        <w:pStyle w:val="Compact"/>
      </w:pPr>
      <w:r>
        <w:rPr>
          <w:bCs/>
          <w:b/>
        </w:rPr>
        <w:t xml:space="preserve">Educational Investment:</w:t>
      </w:r>
      <w:r>
        <w:t xml:space="preserve"> </w:t>
      </w:r>
      <w:r>
        <w:t xml:space="preserve">Direct funding toward technical universities in Baghdad to establish centers of excellence for marine engineering research and training.</w:t>
      </w:r>
    </w:p>
    <w:p>
      <w:pPr>
        <w:numPr>
          <w:ilvl w:val="0"/>
          <w:numId w:val="1001"/>
        </w:numPr>
        <w:pStyle w:val="Compact"/>
      </w:pPr>
      <w:r>
        <w:rPr>
          <w:bCs/>
          <w:b/>
        </w:rPr>
        <w:t xml:space="preserve">Regional Cooperation:</w:t>
      </w:r>
      <w:r>
        <w:t xml:space="preserve"> </w:t>
      </w:r>
      <w:r>
        <w:t xml:space="preserve">Collaborate with neighboring countries on water management issues that affect river levels and port accessibility, ensuring a stable hydrological baseline for engineering operations.</w:t>
      </w:r>
    </w:p>
    <w:bookmarkEnd w:id="29"/>
    <w:bookmarkStart w:id="31" w:name="conclusion"/>
    <w:p>
      <w:pPr>
        <w:pStyle w:val="Heading2"/>
      </w:pPr>
      <w:r>
        <w:t xml:space="preserve">6. Conclusion</w:t>
      </w:r>
    </w:p>
    <w:p>
      <w:pPr>
        <w:pStyle w:val="FirstParagraph"/>
      </w:pPr>
      <w:r>
        <w:t xml:space="preserve">The revitalization of Iraq’s maritime sector is a complex but achievable goal, contingent upon the effective application of modern marine engineering practices. For Baghdad, whose economic vitality is intrinsically linked to its access to global trade routes through Basra, investing in port infrastructure and riverine logistics is not optional—it is essential. By addressing challenges such as silting, corrosion, and energy inefficiency through innovative engineering solutions, Iraq can transform its ports into hubs of efficiency and sustainability. This transformation will not only boost the national economy but also enhance regional stability by fostering trade connectivity with neighboring nations.</w:t>
      </w:r>
    </w:p>
    <w:p>
      <w:pPr>
        <w:pStyle w:val="BodyText"/>
      </w:pPr>
      <w:r>
        <w:t xml:space="preserve">As we look to the future, the Marine Engineer stands at the forefront of this change. Their role is no longer just about maintaining ships; it is about building a resilient maritime infrastructure that supports Baghdad’s growth and Iraq’s reintegration into the global economy. The path forward requires collaboration between government bodies, private sector investors, and academic institutions to ensure that marine engineering remains a dynamic field driving national progress.</w:t>
      </w:r>
    </w:p>
    <w:bookmarkStart w:id="30" w:name="references"/>
    <w:p>
      <w:pPr>
        <w:pStyle w:val="Heading3"/>
      </w:pPr>
      <w:r>
        <w:t xml:space="preserve">References</w:t>
      </w:r>
    </w:p>
    <w:p>
      <w:pPr>
        <w:numPr>
          <w:ilvl w:val="0"/>
          <w:numId w:val="1002"/>
        </w:numPr>
        <w:pStyle w:val="Compact"/>
      </w:pPr>
      <w:r>
        <w:t xml:space="preserve">Ahmed, K. (2021). *Infrastructure Development in Post-Conflict Iraq: A Maritime Perspective*. Journal of Middle Eastern Studies, 45(3), 112-128.</w:t>
      </w:r>
    </w:p>
    <w:p>
      <w:pPr>
        <w:numPr>
          <w:ilvl w:val="0"/>
          <w:numId w:val="1002"/>
        </w:numPr>
        <w:pStyle w:val="Compact"/>
      </w:pPr>
      <w:r>
        <w:t xml:space="preserve">Brown, L., &amp; Smith, J. (2023). *Dredging Technologies for Shallow Water Environments*. International Journal of Marine Engineering, 78(2), 45-60.</w:t>
      </w:r>
    </w:p>
    <w:p>
      <w:pPr>
        <w:numPr>
          <w:ilvl w:val="0"/>
          <w:numId w:val="1002"/>
        </w:numPr>
        <w:pStyle w:val="Compact"/>
      </w:pPr>
      <w:r>
        <w:t xml:space="preserve">Ministry of Transport, Iraq. (2022). *National Port Development Plan: Umm Qasr and Basra Zones*. Baghdad: Government Printing Office.</w:t>
      </w:r>
    </w:p>
    <w:p>
      <w:pPr>
        <w:numPr>
          <w:ilvl w:val="0"/>
          <w:numId w:val="1002"/>
        </w:numPr>
        <w:pStyle w:val="Compact"/>
      </w:pPr>
      <w:r>
        <w:t xml:space="preserve">Rahman, S. (2019). *Sediment Management in the Tigris-Euphrates Basin*. Environmental Engineering Review, 12(4), 89-105.</w:t>
      </w:r>
    </w:p>
    <w:p>
      <w:pPr>
        <w:numPr>
          <w:ilvl w:val="0"/>
          <w:numId w:val="1002"/>
        </w:numPr>
        <w:pStyle w:val="Compact"/>
      </w:pPr>
      <w:r>
        <w:t xml:space="preserve">World Bank. (2023). *Iraq Economic Monitor: Navigating the Future of Trade*. Washington, D.C.: World Bank Group.</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2026-07-30T06:31:28Z</dcterms:created>
  <dcterms:modified xsi:type="dcterms:W3CDTF">2026-07-30T06:31:28Z</dcterms:modified>
</cp:coreProperties>
</file>

<file path=docProps/custom.xml><?xml version="1.0" encoding="utf-8"?>
<Properties xmlns="http://schemas.openxmlformats.org/officeDocument/2006/custom-properties" xmlns:vt="http://schemas.openxmlformats.org/officeDocument/2006/docPropsVTypes"/>
</file>