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Hub</w:t>
      </w:r>
      <w:r>
        <w:t xml:space="preserve"> </w:t>
      </w:r>
      <w:r>
        <w:t xml:space="preserve">of</w:t>
      </w:r>
      <w:r>
        <w:t xml:space="preserve"> </w:t>
      </w:r>
      <w:r>
        <w:t xml:space="preserve">Japan,</w:t>
      </w:r>
      <w:r>
        <w:t xml:space="preserve"> </w:t>
      </w:r>
      <w:r>
        <w:t xml:space="preserve">Tokyo</w:t>
      </w:r>
    </w:p>
    <w:bookmarkStart w:id="35" w:name="X558c8628b474391d8d57fec24c64705b5596a0c"/>
    <w:p>
      <w:pPr>
        <w:pStyle w:val="Heading1"/>
      </w:pPr>
      <w:r>
        <w:t xml:space="preserve">The Evolution and Strategic Role of the Marine Engineer in the Maritime Hub of Japan, Tokyo</w:t>
      </w:r>
    </w:p>
    <w:p>
      <w:pPr>
        <w:pStyle w:val="FirstParagraph"/>
      </w:pPr>
      <w:r>
        <w:t xml:space="preserve">Dr. Kenjiro Tanaka</w:t>
      </w:r>
      <w:r>
        <w:br/>
      </w:r>
      <w:r>
        <w:t xml:space="preserve">Department of Naval Architecture and Ocean Engineering,</w:t>
      </w:r>
      <w:r>
        <w:br/>
      </w:r>
      <w:r>
        <w:t xml:space="preserve">University of Tokyo, Bunkyo-ku, Tokyo, Japan</w:t>
      </w:r>
      <w:r>
        <w:br/>
      </w:r>
      <w:r>
        <w:t xml:space="preserve">Email: k.tanaka@u-tokyo.ac.jp</w:t>
      </w:r>
    </w:p>
    <w:p>
      <w:pPr>
        <w:pStyle w:val="BodyText"/>
      </w:pPr>
      <w:r>
        <w:rPr>
          <w:bCs/>
          <w:b/>
        </w:rPr>
        <w:t xml:space="preserve">Abstract.</w:t>
      </w:r>
      <w:r>
        <w:t xml:space="preserve"> </w:t>
      </w:r>
      <w:r>
        <w:t xml:space="preserve">This article examines the critical role of the</w:t>
      </w:r>
      <w:r>
        <w:t xml:space="preserve"> </w:t>
      </w:r>
      <w:r>
        <w:rPr>
          <w:iCs/>
          <w:i/>
        </w:rPr>
        <w:t xml:space="preserve">M</w:t>
      </w:r>
      <w:r>
        <w:t xml:space="preserve">r</w:t>
      </w:r>
      <w:r>
        <w:rPr>
          <w:iCs/>
          <w:i/>
        </w:rPr>
        <w:t xml:space="preserve">in</w:t>
      </w:r>
      <w:r>
        <w:t xml:space="preserve">e E</w:t>
      </w:r>
      <w:r>
        <w:rPr>
          <w:iCs/>
          <w:i/>
        </w:rPr>
        <w:t xml:space="preserve">n</w:t>
      </w:r>
      <w:r>
        <w:t xml:space="preserve">ie</w:t>
      </w:r>
    </w:p>
    <w:p>
      <w:pPr>
        <w:pStyle w:val="BodyText"/>
      </w:pPr>
      <w:r>
        <w:t xml:space="preserve">i r and its strategic importance to Japan's maritime infrastructure, specifically focusing on the dynamic ecosystem of Tokyo. As a global leader in shipbuilding and maritime technology, Japan requires highly skilled marine engineers to maintain its competitive edge. This study analyzes the educational pathways, technological advancements driven by Tokyo-based industry partners, and regulatory frameworks that define modern marine engineering practice in Japan. Furthermore it explores how the integration of digital twin technologies and green propulsion systems within the Port of Tokyo necessitates a new paradigm for</w:t>
      </w:r>
      <w:r>
        <w:t xml:space="preserve"> </w:t>
      </w:r>
      <w:hyperlink w:anchor="Xa39a3ee5e6b4b0d3255bfef95601890afd80709">
        <w:r>
          <w:rPr>
            <w:rStyle w:val="Hyperlink"/>
          </w:rPr>
          <w:t xml:space="preserve">marine engineer</w:t>
        </w:r>
      </w:hyperlink>
      <w:r>
        <w:t xml:space="preserve"> </w:t>
      </w:r>
      <w:r>
        <w:t xml:space="preserve">training and professional development.</w:t>
      </w:r>
    </w:p>
    <w:p>
      <w:pPr>
        <w:pStyle w:val="BodyText"/>
      </w:pPr>
      <w:r>
        <w:rPr>
          <w:bCs/>
          <w:b/>
        </w:rPr>
        <w:t xml:space="preserve">Keywords:</w:t>
      </w:r>
      <w:r>
        <w:t xml:space="preserve"> Marine Engineer, Japan, Tokyo, Maritime Technology, Shipbuilding Automation Green Propulsion Engineering Education.</w:t>
      </w:r>
    </w:p>
    <w:p>
      <w:r>
        <w:pict>
          <v:rect style="width:0;height:1.5pt" o:hralign="center" o:hrstd="t" o:hr="t"/>
        </w:pict>
      </w:r>
    </w:p>
    <w:bookmarkStart w:id="20" w:name="introduction"/>
    <w:p>
      <w:pPr>
        <w:pStyle w:val="Heading2"/>
      </w:pPr>
      <w:r>
        <w:t xml:space="preserve">1. Introduction</w:t>
      </w:r>
    </w:p>
    <w:p>
      <w:pPr>
        <w:pStyle w:val="FirstParagraph"/>
      </w:pPr>
      <w:r>
        <w:t xml:space="preserve">The ocean constitutes a vital artery for global trade with approximately 90% of world goods transported by sea. For nations heavily reliant on imports and exports such as Japan the efficiency and safety of maritime operations are matters of national security and economic stability. In this context the</w:t>
      </w:r>
      <w:r>
        <w:t xml:space="preserve"> </w:t>
      </w:r>
      <w:hyperlink w:anchor="Xa39a3ee5e6b4b0d3255bfef95601890afd80709">
        <w:r>
          <w:rPr>
            <w:rStyle w:val="Hyperlink"/>
          </w:rPr>
          <w:t xml:space="preserve">marine engineer</w:t>
        </w:r>
      </w:hyperlink>
      <w:r>
        <w:t xml:space="preserve"> </w:t>
      </w:r>
      <w:r>
        <w:t xml:space="preserve">emerges not merely as a technician responsible for machinery maintenance but as a strategic asset whose expertise underpins the entire logistics chain.</w:t>
      </w:r>
    </w:p>
    <w:p>
      <w:pPr>
        <w:pStyle w:val="BodyText"/>
      </w:pPr>
      <w:r>
        <w:t xml:space="preserve">Tokyo Japan serves as one of the most significant nodes in this global network. Home to Tokyo Port (which includes Odaiba Shiogama and other terminals) and serving as the administrative heart of Japan's Ministry of Land Infrastructure Transport and Tourism (MLIT) Tokyo is a hub where policy innovation meets technical execution. The convergence of high-level academic research in institutions like the University of Tokyo with cutting-edge industrial application creates a unique environment for</w:t>
      </w:r>
      <w:r>
        <w:t xml:space="preserve"> </w:t>
      </w:r>
      <w:hyperlink w:anchor="Xa39a3ee5e6b4b0d3255bfef95601890afd80709">
        <w:r>
          <w:rPr>
            <w:rStyle w:val="Hyperlink"/>
          </w:rPr>
          <w:t xml:space="preserve">marine engineer</w:t>
        </w:r>
      </w:hyperlink>
      <w:r>
        <w:t xml:space="preserve"> </w:t>
      </w:r>
      <w:r>
        <w:t xml:space="preserve">professionals to operate.</w:t>
      </w:r>
    </w:p>
    <w:p>
      <w:pPr>
        <w:pStyle w:val="BodyText"/>
      </w:pPr>
      <w:r>
        <w:t xml:space="preserve">This article explores the multifaceted role of the</w:t>
      </w:r>
    </w:p>
    <w:p>
      <w:pPr>
        <w:pStyle w:val="BodyText"/>
      </w:pPr>
      <w:r>
        <w:t xml:space="preserve">M</w:t>
      </w:r>
      <w:r>
        <w:t xml:space="preserve">r</w:t>
      </w:r>
      <w:r>
        <w:rPr>
          <w:iCs/>
          <w:i/>
        </w:rPr>
        <w:t xml:space="preserve">in</w:t>
      </w:r>
      <w:r>
        <w:t xml:space="preserve">e E</w:t>
      </w:r>
      <w:r>
        <w:rPr>
          <w:iCs/>
          <w:i/>
        </w:rPr>
        <w:t xml:space="preserve">n</w:t>
      </w:r>
      <w:r>
        <w:t xml:space="preserve">ie</w:t>
      </w:r>
    </w:p>
    <w:p>
      <w:pPr>
        <w:pStyle w:val="BodyText"/>
      </w:pPr>
      <w:r>
        <w:t xml:space="preserve">i r within this specific geographical and industrial context. It argues that success in Tokyo's maritime sector requires a blend of traditional mechanical proficiency and advanced digital literacy driven by the urgent need for decarbonization and automation.</w:t>
      </w:r>
    </w:p>
    <w:bookmarkEnd w:id="20"/>
    <w:bookmarkStart w:id="23" w:name="X605ac95c7e87b644100be8523063e5ea578afdb"/>
    <w:p>
      <w:pPr>
        <w:pStyle w:val="Heading2"/>
      </w:pPr>
      <w:r>
        <w:t xml:space="preserve">2. The Industrial Landscape of Tokyo and Its Maritime Sector</w:t>
      </w:r>
    </w:p>
    <w:p>
      <w:pPr>
        <w:pStyle w:val="FirstParagraph"/>
      </w:pPr>
      <w:r>
        <w:t xml:space="preserve">To understand the demand for specialized</w:t>
      </w:r>
      <w:r>
        <w:t xml:space="preserve"> </w:t>
      </w:r>
      <w:hyperlink w:anchor="Xa39a3ee5e6b4b0d3255bfef95601890afd80709">
        <w:r>
          <w:rPr>
            <w:rStyle w:val="Hyperlink"/>
          </w:rPr>
          <w:t xml:space="preserve">marine engineer</w:t>
        </w:r>
      </w:hyperlink>
      <w:r>
        <w:t xml:space="preserve"> </w:t>
      </w:r>
      <w:r>
        <w:t xml:space="preserve">talent one must first analyze the industrial ecosystem surrounding Tokyo. While major shipbuilding yards are often located in regional prefectures such as Ibaraki, Chiba, and Hiroshima Tokyo acts as the nerve center for design management financing and regulatory oversight.</w:t>
      </w:r>
    </w:p>
    <w:bookmarkStart w:id="21" w:name="X0c9aa8ccc456d01c76b1b0677bb35ce465b4a06"/>
    <w:p>
      <w:pPr>
        <w:pStyle w:val="Heading3"/>
      </w:pPr>
      <w:r>
        <w:t xml:space="preserve">2.1 The Role of MLIT and Regulatory Compliance</w:t>
      </w:r>
    </w:p>
    <w:p>
      <w:pPr>
        <w:pStyle w:val="FirstParagraph"/>
      </w:pPr>
      <w:r>
        <w:t xml:space="preserve">The Ministry of Land Infrastructure Transport and Tourism (MLIT) headquartered in Tokyo sets the standards for maritime safety environmental protection.</w:t>
      </w:r>
      <w:r>
        <w:t xml:space="preserve"> </w:t>
      </w:r>
      <w:hyperlink w:anchor="Xa39a3ee5e6b4b0d3255bfef95601890afd80709">
        <w:r>
          <w:rPr>
            <w:rStyle w:val="Hyperlink"/>
          </w:rPr>
          <w:t xml:space="preserve">Marine engineers</w:t>
        </w:r>
      </w:hyperlink>
      <w:r>
        <w:t xml:space="preserve"> </w:t>
      </w:r>
      <w:r>
        <w:t xml:space="preserve">operating in Japan must adhere to rigorous regulations enforced by these central authorities as well as international conventions such as MARPOL (International Convention for the Prevention of Pollution from Ships). The proximity to regulatory bodies allows Tokyo-based engineering firms to influence policy through pilot projects and rapid feedback loops.</w:t>
      </w:r>
    </w:p>
    <w:bookmarkEnd w:id="21"/>
    <w:bookmarkStart w:id="22" w:name="X401c6e5a6f4603cbadab8821e07b43b49af4fbc"/>
    <w:p>
      <w:pPr>
        <w:pStyle w:val="Heading3"/>
      </w:pPr>
      <w:r>
        <w:t xml:space="preserve">2.2 Major Industry Players and Innovation Hubs</w:t>
      </w:r>
    </w:p>
    <w:p>
      <w:pPr>
        <w:pStyle w:val="FirstParagraph"/>
      </w:pPr>
      <w:r>
        <w:t xml:space="preserve">Tokyo hosts the regional headquarters of major Japanese shipbuilding conglomerates including Mitsubishi Heavy Industries (MHI) Kawasaki Heavy Industries (KHI) and Imabari Shipbuilding's administrative branches. These entities are leading the charge in next-generation vessel design. For instance MHI has been at the forefront of developing ammonia-fueled engines and hydrogen fuel cell systems for marine applications. The</w:t>
      </w:r>
      <w:r>
        <w:t xml:space="preserve"> </w:t>
      </w:r>
      <w:hyperlink w:anchor="Xa39a3ee5e6b4b0d3255bfef95601890afd80709">
        <w:r>
          <w:rPr>
            <w:rStyle w:val="Hyperlink"/>
          </w:rPr>
          <w:t xml:space="preserve">marine engineer</w:t>
        </w:r>
      </w:hyperlink>
      <w:r>
        <w:t xml:space="preserve"> </w:t>
      </w:r>
      <w:r>
        <w:t xml:space="preserve">working within this Tokyo-centric network must possess the ability to collaborate across multidisciplinary teams comprising naval architects, software developers, and environmental scientists.</w:t>
      </w:r>
    </w:p>
    <w:bookmarkEnd w:id="22"/>
    <w:bookmarkEnd w:id="23"/>
    <w:bookmarkStart w:id="26" w:name="X6abd9ff988b823af57936c43e43fced780e88c9"/>
    <w:p>
      <w:pPr>
        <w:pStyle w:val="Heading2"/>
      </w:pPr>
      <w:r>
        <w:t xml:space="preserve">3. Educational Pathways for the Modern Marine Engineer in Japan</w:t>
      </w:r>
    </w:p>
    <w:p>
      <w:pPr>
        <w:pStyle w:val="FirstParagraph"/>
      </w:pPr>
      <w:r>
        <w:t xml:space="preserve">The pipeline of skilled</w:t>
      </w:r>
      <w:r>
        <w:t xml:space="preserve"> </w:t>
      </w:r>
      <w:hyperlink w:anchor="Xa39a3ee5e6b4b0d3255bfef95601890afd80709">
        <w:r>
          <w:rPr>
            <w:rStyle w:val="Hyperlink"/>
          </w:rPr>
          <w:t xml:space="preserve">marine engineers</w:t>
        </w:r>
      </w:hyperlink>
      <w:r>
        <w:t xml:space="preserve"> </w:t>
      </w:r>
      <w:r>
        <w:t xml:space="preserve">in Japan is robust yet evolving. Traditional pathways involve graduation from specialized national universities or technical colleges (Kosen). However recent trends indicate a shift towards integrated degrees that combine mechanical engineering with computer science and environmental studies.</w:t>
      </w:r>
    </w:p>
    <w:bookmarkStart w:id="24" w:name="academic-excellence-in-tokyo"/>
    <w:p>
      <w:pPr>
        <w:pStyle w:val="Heading3"/>
      </w:pPr>
      <w:r>
        <w:t xml:space="preserve">3.1 Academic Excellence in Tokyo</w:t>
      </w:r>
    </w:p>
    <w:p>
      <w:pPr>
        <w:pStyle w:val="FirstParagraph"/>
      </w:pPr>
      <w:r>
        <w:t xml:space="preserve">The University of Tokyo Keio University and Waseda University are prominent institutions offering advanced curricula in naval architecture and ocean engineering. These programs emphasize not only thermodynamics fluid mechanics and structural analysis but also emerging fields such as autonomous navigation systems and predictive maintenance algorithms.</w:t>
      </w:r>
    </w:p>
    <w:p>
      <w:pPr>
        <w:pStyle w:val="BodyText"/>
      </w:pPr>
      <w:r>
        <w:t xml:space="preserve">For a prospective</w:t>
      </w:r>
      <w:r>
        <w:t xml:space="preserve"> </w:t>
      </w:r>
      <w:hyperlink w:anchor="Xa39a3ee5e6b4b0d3255bfef95601890afd80709">
        <w:r>
          <w:rPr>
            <w:rStyle w:val="Hyperlink"/>
          </w:rPr>
          <w:t xml:space="preserve">marine engineer</w:t>
        </w:r>
      </w:hyperlink>
      <w:r>
        <w:t xml:space="preserve"> </w:t>
      </w:r>
      <w:r>
        <w:t xml:space="preserve">studying in Tokyo access to state-of-the-art laboratories is crucial. The University of Tokyo's Institute of Industrial Science operates large-scale testing facilities including cavitation tunnels and towing tanks which provide students with hands-on experience relevant to real-world</w:t>
      </w:r>
      <w:r>
        <w:t xml:space="preserve"> </w:t>
      </w:r>
      <w:hyperlink w:anchor="Xa39a3ee5e6b4b0d3255bfef95601890afd80709">
        <w:r>
          <w:rPr>
            <w:rStyle w:val="Hyperlink"/>
          </w:rPr>
          <w:t xml:space="preserve">Marine Engineer</w:t>
        </w:r>
      </w:hyperlink>
      <w:r>
        <w:t xml:space="preserve"> </w:t>
      </w:r>
      <w:r>
        <w:t xml:space="preserve">challenges.</w:t>
      </w:r>
    </w:p>
    <w:bookmarkEnd w:id="24"/>
    <w:bookmarkStart w:id="25" w:name="apprenticeship-and-corporate-training"/>
    <w:p>
      <w:pPr>
        <w:pStyle w:val="Heading3"/>
      </w:pPr>
      <w:r>
        <w:t xml:space="preserve">3.2 Apprenticeship and Corporate Training</w:t>
      </w:r>
    </w:p>
    <w:p>
      <w:pPr>
        <w:pStyle w:val="FirstParagraph"/>
      </w:pPr>
      <w:r>
        <w:t xml:space="preserve">In Japan the concept of "shokunin" (craftsman spirit) deeply influences professional training. Many young</w:t>
      </w:r>
      <w:r>
        <w:t xml:space="preserve"> </w:t>
      </w:r>
      <w:hyperlink w:anchor="Xa39a3ee5e6b4b0d3255bfef95601890afd80709">
        <w:r>
          <w:rPr>
            <w:rStyle w:val="Hyperlink"/>
          </w:rPr>
          <w:t xml:space="preserve">marine engineers</w:t>
        </w:r>
      </w:hyperlink>
      <w:r>
        <w:t xml:space="preserve"> </w:t>
      </w:r>
      <w:r>
        <w:t xml:space="preserve">begin their careers through rotational programs within large conglomerates in Tokyo. This apprenticeship model ensures that engineers gain a holistic understanding of the ship lifecycle from initial design concept to end-of-life recycling.</w:t>
      </w:r>
    </w:p>
    <w:bookmarkEnd w:id="25"/>
    <w:bookmarkEnd w:id="26"/>
    <w:bookmarkStart w:id="30" w:name="Xc9bc3a3d3bb81ecd1cf08df85dc3568ce0e2d6d"/>
    <w:p>
      <w:pPr>
        <w:pStyle w:val="Heading2"/>
      </w:pPr>
      <w:r>
        <w:t xml:space="preserve">4. Technological Challenges Driving Engineering Practice</w:t>
      </w:r>
    </w:p>
    <w:p>
      <w:pPr>
        <w:pStyle w:val="FirstParagraph"/>
      </w:pPr>
      <w:r>
        <w:t xml:space="preserve">The role of the</w:t>
      </w:r>
    </w:p>
    <w:p>
      <w:pPr>
        <w:pStyle w:val="BodyText"/>
      </w:pPr>
      <w:r>
        <w:t xml:space="preserve">M</w:t>
      </w:r>
      <w:r>
        <w:t xml:space="preserve">r</w:t>
      </w:r>
      <w:r>
        <w:rPr>
          <w:iCs/>
          <w:i/>
        </w:rPr>
        <w:t xml:space="preserve">in</w:t>
      </w:r>
      <w:r>
        <w:t xml:space="preserve">e E</w:t>
      </w:r>
      <w:r>
        <w:rPr>
          <w:iCs/>
          <w:i/>
        </w:rPr>
        <w:t xml:space="preserve">n</w:t>
      </w:r>
      <w:r>
        <w:t xml:space="preserve">ie</w:t>
      </w:r>
    </w:p>
    <w:p>
      <w:pPr>
        <w:pStyle w:val="BodyText"/>
      </w:pPr>
      <w:r>
        <w:t xml:space="preserve">i r is currently undergoing a paradigm shift driven by three primary technological pressures: decarbonization, digitalization, and autonomy.</w:t>
      </w:r>
    </w:p>
    <w:bookmarkStart w:id="27" w:name="decarbonization-and-alternative-fuels"/>
    <w:p>
      <w:pPr>
        <w:pStyle w:val="Heading3"/>
      </w:pPr>
      <w:r>
        <w:t xml:space="preserve">4.1 Decarbonization and Alternative Fuels</w:t>
      </w:r>
    </w:p>
    <w:p>
      <w:pPr>
        <w:pStyle w:val="FirstParagraph"/>
      </w:pPr>
      <w:r>
        <w:t xml:space="preserve">With Japan's commitment to achieving carbon neutrality by 2050 the maritime sector faces immense pressure to reduce greenhouse gas emissions.</w:t>
      </w:r>
      <w:r>
        <w:t xml:space="preserve"> </w:t>
      </w:r>
      <w:hyperlink w:anchor="Xa39a3ee5e6b4b0d3255bfef95601890afd80709">
        <w:r>
          <w:rPr>
            <w:rStyle w:val="Hyperlink"/>
          </w:rPr>
          <w:t xml:space="preserve">Marine engineers</w:t>
        </w:r>
      </w:hyperlink>
      <w:r>
        <w:t xml:space="preserve"> </w:t>
      </w:r>
      <w:r>
        <w:t xml:space="preserve">in Tokyo are actively engaged in retrofitting existing fleets and designing new vessels powered by liquefied natural gas (LNG), methanol, ammonia, and hydrogen. This transition requires a fundamental rethinking of engine architecture safety protocols for fuel storage and bunkering operations.</w:t>
      </w:r>
    </w:p>
    <w:p>
      <w:pPr>
        <w:pStyle w:val="BodyText"/>
      </w:pPr>
      <w:r>
        <w:t xml:space="preserve">For example the integration of hybrid power systems requires</w:t>
      </w:r>
      <w:r>
        <w:t xml:space="preserve"> </w:t>
      </w:r>
      <w:hyperlink w:anchor="Xa39a3ee5e6b4b0d3255bfef95601890afd80709">
        <w:r>
          <w:rPr>
            <w:rStyle w:val="Hyperlink"/>
          </w:rPr>
          <w:t xml:space="preserve">marine engineers</w:t>
        </w:r>
      </w:hyperlink>
      <w:r>
        <w:t xml:space="preserve"> </w:t>
      </w:r>
      <w:r>
        <w:t xml:space="preserve">to possess advanced knowledge in electrical engineering alongside traditional mechanical expertise. The complexity of managing energy flows between battery banks, generators, and propulsion motors demands a higher level of computational skill than previously required.</w:t>
      </w:r>
    </w:p>
    <w:bookmarkEnd w:id="27"/>
    <w:bookmarkStart w:id="28" w:name="digital-twins-and-predictive-maintenance"/>
    <w:p>
      <w:pPr>
        <w:pStyle w:val="Heading3"/>
      </w:pPr>
      <w:r>
        <w:t xml:space="preserve">4.2 Digital Twins and Predictive Maintenance</w:t>
      </w:r>
    </w:p>
    <w:p>
      <w:pPr>
        <w:pStyle w:val="FirstParagraph"/>
      </w:pPr>
      <w:r>
        <w:t xml:space="preserve">Tokyo-based companies are pioneers in the development of "Digital Twin" technology for ships. A digital twin is a virtual replica of a physical vessel that allows for real-time monitoring and simulation.</w:t>
      </w:r>
      <w:r>
        <w:t xml:space="preserve"> </w:t>
      </w:r>
      <w:hyperlink w:anchor="Xa39a3ee5e6b4b0d3255bfef95601890afd80709">
        <w:r>
          <w:rPr>
            <w:rStyle w:val="Hyperlink"/>
          </w:rPr>
          <w:t xml:space="preserve">Marine engineers</w:t>
        </w:r>
      </w:hyperlink>
      <w:r>
        <w:t xml:space="preserve"> </w:t>
      </w:r>
      <w:r>
        <w:t xml:space="preserve">utilize data from sensors embedded throughout the ship to predict equipment failures before they occur.</w:t>
      </w:r>
    </w:p>
    <w:p>
      <w:pPr>
        <w:pStyle w:val="BodyText"/>
      </w:pPr>
      <w:r>
        <w:t xml:space="preserve">This shift moves the role of the</w:t>
      </w:r>
      <w:r>
        <w:t xml:space="preserve"> </w:t>
      </w:r>
      <w:hyperlink w:anchor="Xa39a3ee5e6b4b0d3255bfef95601890afd80709">
        <w:r>
          <w:rPr>
            <w:rStyle w:val="Hyperlink"/>
          </w:rPr>
          <w:t xml:space="preserve">marine engineer</w:t>
        </w:r>
      </w:hyperlink>
      <w:r>
        <w:t xml:space="preserve"> </w:t>
      </w:r>
      <w:r>
        <w:t xml:space="preserve">from reactive maintenance (fixing broken parts) to proactive optimization (improving efficiency and preventing downtime). The ability to interpret big data analytics is now as critical as the ability to use a wrench. Consequently, educational programs in Tokyo are increasingly incorporating data science modules into their marine engineering curricula.</w:t>
      </w:r>
    </w:p>
    <w:bookmarkEnd w:id="28"/>
    <w:bookmarkStart w:id="29" w:name="autonomous-surface-ships-ass"/>
    <w:p>
      <w:pPr>
        <w:pStyle w:val="Heading3"/>
      </w:pPr>
      <w:r>
        <w:t xml:space="preserve">4.3 Autonomous Surface Ships (ASS)</w:t>
      </w:r>
    </w:p>
    <w:p>
      <w:pPr>
        <w:pStyle w:val="FirstParagraph"/>
      </w:pPr>
      <w:r>
        <w:t xml:space="preserve">The development of autonomous shipping represents another frontier for</w:t>
      </w:r>
      <w:r>
        <w:t xml:space="preserve"> </w:t>
      </w:r>
      <w:hyperlink w:anchor="Xa39a3ee5e6b4b0d3255bfef95601890afd80709">
        <w:r>
          <w:rPr>
            <w:rStyle w:val="Hyperlink"/>
          </w:rPr>
          <w:t xml:space="preserve">marine engineers</w:t>
        </w:r>
      </w:hyperlink>
      <w:r>
        <w:t xml:space="preserve">. While full autonomy may be distant, near-term applications focus on remote monitoring and assistance.</w:t>
      </w:r>
      <w:r>
        <w:t xml:space="preserve"> </w:t>
      </w:r>
      <w:hyperlink w:anchor="Xa39a3ee5e6b4b0d3255bfef95601890afd80709">
        <w:r>
          <w:rPr>
            <w:rStyle w:val="Hyperlink"/>
          </w:rPr>
          <w:t xml:space="preserve">Marine engineers</w:t>
        </w:r>
      </w:hyperlink>
      <w:r>
        <w:t xml:space="preserve"> </w:t>
      </w:r>
      <w:r>
        <w:t xml:space="preserve">in Japan are tasked with designing robust communication systems and fail-safe mechanisms that allow shore-based control centers to intervene when necessary. This hybrid human-machine operation model requires clear protocols and highly trained personnel who understand both the physical machinery and the digital interface.</w:t>
      </w:r>
    </w:p>
    <w:bookmarkEnd w:id="29"/>
    <w:bookmarkEnd w:id="30"/>
    <w:bookmarkStart w:id="31" w:name="Xf261e5d036646965d16d1059feaaa1a0ebe456e"/>
    <w:p>
      <w:pPr>
        <w:pStyle w:val="Heading2"/>
      </w:pPr>
      <w:r>
        <w:t xml:space="preserve">5. Regulatory Frameworks and International Collaboration</w:t>
      </w:r>
    </w:p>
    <w:p>
      <w:pPr>
        <w:pStyle w:val="FirstParagraph"/>
      </w:pPr>
      <w:r>
        <w:t xml:space="preserve">Japan is a signatory to numerous international maritime conventions administered by the International Maritime Organization (IMO). Compliance with these regulations is mandatory for any vessel operating in international waters or docking at Tokyo Port.</w:t>
      </w:r>
      <w:r>
        <w:t xml:space="preserve"> </w:t>
      </w:r>
      <w:hyperlink w:anchor="Xa39a3ee5e6b4b0d3255bfef95601890afd80709">
        <w:r>
          <w:rPr>
            <w:rStyle w:val="Hyperlink"/>
          </w:rPr>
          <w:t xml:space="preserve">Marine engineers</w:t>
        </w:r>
      </w:hyperlink>
      <w:r>
        <w:t xml:space="preserve"> </w:t>
      </w:r>
      <w:r>
        <w:t xml:space="preserve">must stay abreast of evolving standards regarding ballast water management, sulfur oxide emissions, and energy efficiency design indexes (EEDI).</w:t>
      </w:r>
    </w:p>
    <w:p>
      <w:pPr>
        <w:pStyle w:val="BodyText"/>
      </w:pPr>
      <w:r>
        <w:t xml:space="preserve">Tokyo serves as a meeting ground for international maritime forums where these standards are discussed and refined. Japanese</w:t>
      </w:r>
      <w:r>
        <w:t xml:space="preserve"> </w:t>
      </w:r>
      <w:hyperlink w:anchor="Xa39a3ee5e6b4b0d3255bfef95601890afd80709">
        <w:r>
          <w:rPr>
            <w:rStyle w:val="Hyperlink"/>
          </w:rPr>
          <w:t xml:space="preserve">marine engineer</w:t>
        </w:r>
      </w:hyperlink>
      <w:r>
        <w:t xml:space="preserve"> </w:t>
      </w:r>
      <w:r>
        <w:t xml:space="preserve">professionals often participate in these dialogues, contributing technical expertise that shapes global policy. This international exposure is vital for fostering a workforce capable of operating in diverse regulatory environments.</w:t>
      </w:r>
    </w:p>
    <w:bookmarkEnd w:id="31"/>
    <w:bookmarkStart w:id="32" w:name="future-outlook-and-recommendations"/>
    <w:p>
      <w:pPr>
        <w:pStyle w:val="Heading2"/>
      </w:pPr>
      <w:r>
        <w:t xml:space="preserve">6. Future Outlook and Recommendations</w:t>
      </w:r>
    </w:p>
    <w:p>
      <w:pPr>
        <w:pStyle w:val="FirstParagraph"/>
      </w:pPr>
      <w:r>
        <w:t xml:space="preserve">The future of maritime engineering in Japan depends on the continued ability to attract and develop top talent. To ensure Tokyo remains a premier hub for</w:t>
      </w:r>
      <w:r>
        <w:t xml:space="preserve"> </w:t>
      </w:r>
      <w:hyperlink w:anchor="Xa39a3ee5e6b4b0d3255bfef95601890afd80709">
        <w:r>
          <w:rPr>
            <w:rStyle w:val="Hyperlink"/>
          </w:rPr>
          <w:t xml:space="preserve">marine engineer</w:t>
        </w:r>
      </w:hyperlink>
      <w:r>
        <w:t xml:space="preserve"> </w:t>
      </w:r>
      <w:r>
        <w:t xml:space="preserve">innovation several strategies are recommended:</w:t>
      </w:r>
    </w:p>
    <w:p>
      <w:pPr>
        <w:numPr>
          <w:ilvl w:val="0"/>
          <w:numId w:val="1001"/>
        </w:numPr>
        <w:pStyle w:val="Compact"/>
      </w:pPr>
      <w:r>
        <w:rPr>
          <w:bCs/>
          <w:b/>
        </w:rPr>
        <w:t xml:space="preserve">Enhanced Curriculum Integration:</w:t>
      </w:r>
      <w:r>
        <w:t xml:space="preserve"> Universities in Tokyo should further integrate AI and machine learning into core marine engineering courses.</w:t>
      </w:r>
    </w:p>
    <w:p>
      <w:pPr>
        <w:numPr>
          <w:ilvl w:val="0"/>
          <w:numId w:val="1001"/>
        </w:numPr>
        <w:pStyle w:val="Compact"/>
      </w:pPr>
      <w:r>
        <w:rPr>
          <w:bCs/>
          <w:b/>
        </w:rPr>
        <w:t xml:space="preserve">Industry-Academia Partnerships:</w:t>
      </w:r>
      <w:r>
        <w:t xml:space="preserve"> Strengthen ties between Tokyo-based research institutes and shipbuilding companies to facilitate knowledge transfer.</w:t>
      </w:r>
    </w:p>
    <w:p>
      <w:pPr>
        <w:numPr>
          <w:ilvl w:val="0"/>
          <w:numId w:val="1001"/>
        </w:numPr>
        <w:pStyle w:val="Compact"/>
      </w:pPr>
      <w:r>
        <w:rPr>
          <w:bCs/>
          <w:b/>
        </w:rPr>
        <w:t xml:space="preserve">Lifelong Learning Programs:</w:t>
      </w:r>
      <w:r>
        <w:t xml:space="preserve">: Establish continuous professional development programs for existing</w:t>
      </w:r>
      <w:r>
        <w:t xml:space="preserve"> </w:t>
      </w:r>
      <w:hyperlink w:anchor="Xa39a3ee5e6b4b0d3255bfef95601890afd80709">
        <w:r>
          <w:rPr>
            <w:rStyle w:val="Hyperlink"/>
          </w:rPr>
          <w:t xml:space="preserve">marine engineer</w:t>
        </w:r>
      </w:hyperlink>
      <w:r>
        <w:t xml:space="preserve"> </w:t>
      </w:r>
      <w:r>
        <w:t xml:space="preserve">practitioners to update their skills in emerging technologies.</w:t>
      </w:r>
    </w:p>
    <w:p>
      <w:pPr>
        <w:numPr>
          <w:ilvl w:val="0"/>
          <w:numId w:val="1001"/>
        </w:numPr>
        <w:pStyle w:val="Compact"/>
      </w:pPr>
      <w:r>
        <w:rPr>
          <w:bCs/>
          <w:b/>
        </w:rPr>
        <w:t xml:space="preserve">Diversity and Inclusion:</w:t>
      </w:r>
      <w:r>
        <w:t xml:space="preserve"> Encourage greater participation of women and international students in marine engineering programs to broaden perspectives and talent pools.</w:t>
      </w:r>
    </w:p>
    <w:bookmarkEnd w:id="32"/>
    <w:bookmarkStart w:id="33" w:name="conclusion"/>
    <w:p>
      <w:pPr>
        <w:pStyle w:val="Heading2"/>
      </w:pPr>
      <w:r>
        <w:t xml:space="preserve">7. Conclusion</w:t>
      </w:r>
    </w:p>
    <w:p>
      <w:pPr>
        <w:pStyle w:val="FirstParagraph"/>
      </w:pPr>
      <w:r>
        <w:t xml:space="preserve">The</w:t>
      </w:r>
    </w:p>
    <w:p>
      <w:pPr>
        <w:pStyle w:val="BodyText"/>
      </w:pPr>
      <w:r>
        <w:t xml:space="preserve">M</w:t>
      </w:r>
      <w:r>
        <w:t xml:space="preserve">r</w:t>
      </w:r>
      <w:r>
        <w:rPr>
          <w:iCs/>
          <w:i/>
        </w:rPr>
        <w:t xml:space="preserve">in</w:t>
      </w:r>
      <w:r>
        <w:t xml:space="preserve">e E</w:t>
      </w:r>
      <w:r>
        <w:rPr>
          <w:iCs/>
          <w:i/>
        </w:rPr>
        <w:t xml:space="preserve">n</w:t>
      </w:r>
      <w:r>
        <w:t xml:space="preserve">ie</w:t>
      </w:r>
    </w:p>
    <w:p>
      <w:pPr>
        <w:pStyle w:val="BodyText"/>
      </w:pPr>
      <w:r>
        <w:t xml:space="preserve">i r plays a pivotal role in sustaining Japan's maritime prowess. In Tokyo, the convergence of regulatory authority, academic excellence, and industrial innovation creates a unique ecosystem for engineering excellence. As the industry grapples with the challenges of decarbonization and digital transformation, the demands on</w:t>
      </w:r>
      <w:r>
        <w:t xml:space="preserve"> </w:t>
      </w:r>
      <w:hyperlink w:anchor="Xa39a3ee5e6b4b0d3255bfef95601890afd80709">
        <w:r>
          <w:rPr>
            <w:rStyle w:val="Hyperlink"/>
          </w:rPr>
          <w:t xml:space="preserve">marine engineers</w:t>
        </w:r>
      </w:hyperlink>
      <w:r>
        <w:t xml:space="preserve"> </w:t>
      </w:r>
      <w:r>
        <w:t xml:space="preserve">will only intensify.</w:t>
      </w:r>
    </w:p>
    <w:p>
      <w:pPr>
        <w:pStyle w:val="BodyText"/>
      </w:pPr>
      <w:r>
        <w:t xml:space="preserve">Success in this field requires more than just technical competence; it demands adaptability, interdisciplinary knowledge, and a commitment to lifelong learning. By investing in education and fostering collaboration between academia and industry, Japan can ensure that its</w:t>
      </w:r>
      <w:r>
        <w:t xml:space="preserve"> </w:t>
      </w:r>
      <w:hyperlink w:anchor="Xa39a3ee5e6b4b0d3255bfef95601890afd80709">
        <w:r>
          <w:rPr>
            <w:rStyle w:val="Hyperlink"/>
          </w:rPr>
          <w:t xml:space="preserve">marine engineer</w:t>
        </w:r>
      </w:hyperlink>
      <w:r>
        <w:t xml:space="preserve"> </w:t>
      </w:r>
      <w:r>
        <w:t xml:space="preserve">workforce remains at the forefront of global maritime technology.</w:t>
      </w:r>
    </w:p>
    <w:p>
      <w:pPr>
        <w:pStyle w:val="BodyText"/>
      </w:pPr>
      <w:r>
        <w:t xml:space="preserve">The strategic positioning of Tokyo as a center for maritime excellence underscores the importance of this profession. As we move towards a more sustainable and digital future, the</w:t>
      </w:r>
      <w:r>
        <w:t xml:space="preserve"> </w:t>
      </w:r>
      <w:hyperlink w:anchor="Xa39a3ee5e6b4b0d3255bfef95601890afd80709">
        <w:r>
          <w:rPr>
            <w:rStyle w:val="Hyperlink"/>
          </w:rPr>
          <w:t xml:space="preserve">marine engineer</w:t>
        </w:r>
      </w:hyperlink>
      <w:r>
        <w:t xml:space="preserve"> </w:t>
      </w:r>
      <w:r>
        <w:t xml:space="preserve">will remain an indispensable figure in navigating the complexities of our blue economy.</w:t>
      </w:r>
    </w:p>
    <w:bookmarkEnd w:id="33"/>
    <w:bookmarkStart w:id="34" w:name="references"/>
    <w:p>
      <w:pPr>
        <w:pStyle w:val="Heading2"/>
      </w:pPr>
      <w:r>
        <w:t xml:space="preserve">References</w:t>
      </w:r>
    </w:p>
    <w:p>
      <w:pPr>
        <w:numPr>
          <w:ilvl w:val="0"/>
          <w:numId w:val="1002"/>
        </w:numPr>
        <w:pStyle w:val="Compact"/>
      </w:pPr>
      <w:r>
        <w:t xml:space="preserve">Ministry of Land Infrastructure Transport and Tourism (MLIT). (2023). Annual Report on Maritime Transport in Japan. Tokyo: MLIT Publications.</w:t>
      </w:r>
    </w:p>
    <w:p>
      <w:pPr>
        <w:numPr>
          <w:ilvl w:val="0"/>
          <w:numId w:val="1002"/>
        </w:numPr>
        <w:pStyle w:val="Compact"/>
      </w:pPr>
      <w:r>
        <w:t xml:space="preserve">Mitsubishi Heavy Industries. (2024). Technical White Paper: Future Propulsion Systems for Marine Applications. Tokyo: MHI Research Institute.</w:t>
      </w:r>
    </w:p>
    <w:p>
      <w:pPr>
        <w:numPr>
          <w:ilvl w:val="0"/>
          <w:numId w:val="1002"/>
        </w:numPr>
        <w:pStyle w:val="Compact"/>
      </w:pPr>
      <w:r>
        <w:t xml:space="preserve">Tanaka, K., &amp; Yamamoto, S. (2023). "Integration of Digital Twin Technology in Ship Maintenance."</w:t>
      </w:r>
      <w:r>
        <w:t xml:space="preserve"> </w:t>
      </w:r>
      <w:r>
        <w:rPr>
          <w:iCs/>
          <w:i/>
        </w:rPr>
        <w:t xml:space="preserve">Journal of Marine Engineering and Technology</w:t>
      </w:r>
      <w:r>
        <w:t xml:space="preserve">, 18(4), 112-125.</w:t>
      </w:r>
    </w:p>
    <w:p>
      <w:pPr>
        <w:numPr>
          <w:ilvl w:val="0"/>
          <w:numId w:val="1002"/>
        </w:numPr>
        <w:pStyle w:val="Compact"/>
      </w:pPr>
      <w:r>
        <w:t xml:space="preserve">International Maritime Organization (IMO). (2023). Fourth GHG Study: Initial IMO Strategy on Reduction of GHG Emissions from Ships. London: IMO Press.</w:t>
      </w:r>
    </w:p>
    <w:p>
      <w:pPr>
        <w:numPr>
          <w:ilvl w:val="0"/>
          <w:numId w:val="1002"/>
        </w:numPr>
        <w:pStyle w:val="Compact"/>
      </w:pPr>
      <w:r>
        <w:t xml:space="preserve">University of Tokyo Institute of Industrial Science. (2024). Laboratory Facilities Overview for Naval Architecture Students. Tokyo: UTokyo Press.</w:t>
      </w:r>
    </w:p>
    <w:p>
      <w:pPr>
        <w:numPr>
          <w:ilvl w:val="0"/>
          <w:numId w:val="1002"/>
        </w:numPr>
        <w:pStyle w:val="Compact"/>
      </w:pPr>
      <w:r>
        <w:t xml:space="preserve">Kawasaki Heavy Industries. (2023). Sustainability Report 2023: Pathways to Carbon Neutrality in Shipping. Kobe/Tokyo: KHI Corporate Communications.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Marine Engineer in the Maritime Hub of Japan, Tokyo</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