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Strategic</w:t>
      </w:r>
      <w:r>
        <w:t xml:space="preserve"> </w:t>
      </w:r>
      <w:r>
        <w:t xml:space="preserve">Imperatives</w:t>
      </w:r>
      <w:r>
        <w:t xml:space="preserve"> </w:t>
      </w:r>
      <w:r>
        <w:t xml:space="preserve">and</w:t>
      </w:r>
      <w:r>
        <w:t xml:space="preserve"> </w:t>
      </w:r>
      <w:r>
        <w:t xml:space="preserve">Technical</w:t>
      </w:r>
      <w:r>
        <w:t xml:space="preserve"> </w:t>
      </w:r>
      <w:r>
        <w:t xml:space="preserve">Challenges</w:t>
      </w:r>
      <w:r>
        <w:t xml:space="preserve"> </w:t>
      </w:r>
      <w:r>
        <w:t xml:space="preserve">in</w:t>
      </w:r>
      <w:r>
        <w:t xml:space="preserve"> </w:t>
      </w:r>
      <w:r>
        <w:t xml:space="preserve">Jeddah</w:t>
      </w:r>
    </w:p>
    <w:bookmarkStart w:id="27" w:name="Xaa5b59ed0ad0251f8429e26ec3a795b9d433966"/>
    <w:p>
      <w:pPr>
        <w:pStyle w:val="Heading1"/>
      </w:pPr>
      <w:r>
        <w:t xml:space="preserve">The Evolving Role of the Marine Engineer in Saudi Arabia: Strategic Imperatives and Technical Challenges in Jeddah</w:t>
      </w:r>
    </w:p>
    <w:p>
      <w:pPr>
        <w:pStyle w:val="FirstParagraph"/>
      </w:pPr>
      <w:r>
        <w:rPr>
          <w:bCs/>
          <w:b/>
        </w:rPr>
        <w:t xml:space="preserve">Alexander J. Mercer, Ph.D.</w:t>
      </w:r>
      <w:r>
        <w:br/>
      </w:r>
      <w:r>
        <w:t xml:space="preserve">Department of Naval Architecture and Ocean Engineering</w:t>
      </w:r>
      <w:r>
        <w:br/>
      </w:r>
      <w:r>
        <w:rPr>
          <w:iCs/>
          <w:i/>
        </w:rPr>
        <w:t xml:space="preserve">Saudi Maritime University, Jeddah Campus</w:t>
      </w:r>
    </w:p>
    <w:p>
      <w:r>
        <w:pict>
          <v:rect style="width:0;height:1.5pt" o:hralign="center" o:hrstd="t" o:hr="t"/>
        </w:pict>
      </w:r>
    </w:p>
    <w:bookmarkStart w:id="20" w:name="abstract"/>
    <w:p>
      <w:pPr>
        <w:pStyle w:val="Heading2"/>
      </w:pPr>
      <w:r>
        <w:t xml:space="preserve">Abstract</w:t>
      </w:r>
    </w:p>
    <w:p>
      <w:pPr>
        <w:pStyle w:val="FirstParagraph"/>
      </w:pPr>
      <w:r>
        <w:t xml:space="preserve">The Kingdom of Saudi Arabia is undergoing a profound transformation under Vision 2030, with the maritime sector serving as a cornerstone of this economic diversification strategy. This article examines the critical role of the marine engineer within this context, specifically focusing on the operational dynamics in Jeddah, Red Sea. As Saudi Arabia positions itself as a global logistics hub connecting East and West, demands for sophisticated ship management systems and specialized offshore infrastructure are escalating. The paper argues that the traditional definition of a</w:t>
      </w:r>
      <w:r>
        <w:t xml:space="preserve"> </w:t>
      </w:r>
      <w:r>
        <w:rPr>
          <w:bCs/>
          <w:b/>
        </w:rPr>
        <w:t xml:space="preserve">Marine Engineer</w:t>
      </w:r>
      <w:r>
        <w:t xml:space="preserve"> </w:t>
      </w:r>
      <w:r>
        <w:t xml:space="preserve">is insufficient for the modern needs of</w:t>
      </w:r>
      <w:r>
        <w:t xml:space="preserve"> </w:t>
      </w:r>
      <w:r>
        <w:rPr>
          <w:bCs/>
          <w:b/>
        </w:rPr>
        <w:t xml:space="preserve">Saudi Arabia Jeddah</w:t>
      </w:r>
      <w:r>
        <w:t xml:space="preserve">. Instead, a new paradigm requiring proficiency in green technologies, digital twin integration, and sustainable port operations is emerging. Through an analysis of current infrastructure projects and workforce development initiatives in the Kingdom, this study highlights the necessity for specialized engineering education and continuous professional development to meet international maritime standards while adhering to local regulatory frameworks.</w:t>
      </w:r>
    </w:p>
    <w:bookmarkEnd w:id="20"/>
    <w:bookmarkStart w:id="21" w:name="introduction"/>
    <w:p>
      <w:pPr>
        <w:pStyle w:val="Heading2"/>
      </w:pPr>
      <w:r>
        <w:t xml:space="preserve">1. Introduction</w:t>
      </w:r>
    </w:p>
    <w:p>
      <w:pPr>
        <w:pStyle w:val="FirstParagraph"/>
      </w:pPr>
      <w:r>
        <w:t xml:space="preserve">The maritime industry stands as one of the most vital arteries of global trade, facilitating over 80% of global merchandise volume by sea. For a nation such as Saudi Arabia, strategically located between the Red Sea and the Persian Gulf, maritime competence is not merely an economic advantage but a geopolitical necessity. Central to this strategic positioning is Jeddah, historically known as the "Bride of the Red Sea." As</w:t>
      </w:r>
      <w:r>
        <w:t xml:space="preserve"> </w:t>
      </w:r>
      <w:r>
        <w:rPr>
          <w:bCs/>
          <w:b/>
        </w:rPr>
        <w:t xml:space="preserve">Saudi Arabia Jeddah</w:t>
      </w:r>
      <w:r>
        <w:t xml:space="preserve"> </w:t>
      </w:r>
      <w:r>
        <w:t xml:space="preserve">expands its industrial footprint through projects like NEOM and the expansion of King Abdulaziz Port, the technical requirements for maintaining and operating these complex systems have grown exponentially.</w:t>
      </w:r>
    </w:p>
    <w:p>
      <w:pPr>
        <w:pStyle w:val="BodyText"/>
      </w:pPr>
      <w:r>
        <w:t xml:space="preserve">The primary subject of this discourse is the professional identity and operational scope of the</w:t>
      </w:r>
      <w:r>
        <w:t xml:space="preserve"> </w:t>
      </w:r>
      <w:r>
        <w:rPr>
          <w:bCs/>
          <w:b/>
        </w:rPr>
        <w:t xml:space="preserve">Marine Engineer</w:t>
      </w:r>
      <w:r>
        <w:t xml:space="preserve">. Historically viewed primarily as custodians of propulsion machinery, modern marine engineers must now act as multidisciplinary experts capable of managing energy efficiency, environmental compliance, and automated systems. This article explores how these evolving competencies align with the industrial goals of Saudi Arabia, specifically within the Red Sea region. By analyzing the intersection of traditional naval architecture and emerging smart-port technologies, we aim to delineate the future trajectory of marine engineering education and practice in</w:t>
      </w:r>
      <w:r>
        <w:t xml:space="preserve"> </w:t>
      </w:r>
      <w:r>
        <w:rPr>
          <w:bCs/>
          <w:b/>
        </w:rPr>
        <w:t xml:space="preserve">Saudi Arabia Jeddah</w:t>
      </w:r>
      <w:r>
        <w:t xml:space="preserve">.</w:t>
      </w:r>
    </w:p>
    <w:bookmarkEnd w:id="21"/>
    <w:bookmarkStart w:id="22" w:name="X7fd88e75b2f5ffec916f10f9863d0f1a4b83268"/>
    <w:p>
      <w:pPr>
        <w:pStyle w:val="Heading2"/>
      </w:pPr>
      <w:r>
        <w:t xml:space="preserve">2. The Strategic Context: Vision 2030 and Maritime Logistics</w:t>
      </w:r>
    </w:p>
    <w:p>
      <w:pPr>
        <w:pStyle w:val="FirstParagraph"/>
      </w:pPr>
      <w:r>
        <w:t xml:space="preserve">Vision 2030 explicitly aims to increase the contribution of non-oil revenues to the national GDP, with a significant portion attributed to logistics and maritime transport. Jeddah serves as the primary gateway for this ambition due its proximity to major global shipping lanes. The establishment of specialized economic zones along the Red Sea coast necessitates a robust technical workforce capable of handling large-scale vessel operations and offshore construction.</w:t>
      </w:r>
    </w:p>
    <w:p>
      <w:pPr>
        <w:pStyle w:val="BodyText"/>
      </w:pPr>
      <w:r>
        <w:t xml:space="preserve">In this context, the</w:t>
      </w:r>
      <w:r>
        <w:t xml:space="preserve"> </w:t>
      </w:r>
      <w:r>
        <w:rPr>
          <w:bCs/>
          <w:b/>
        </w:rPr>
        <w:t xml:space="preserve">Marine Engineer</w:t>
      </w:r>
      <w:r>
        <w:t xml:space="preserve"> </w:t>
      </w:r>
      <w:r>
        <w:t xml:space="preserve">plays a pivotal role in ensuring the reliability and efficiency of port machinery, cargo handling equipment, and auxiliary power systems. The transition from manual to automated processes requires engineers who are not only mechanically proficient but also skilled in data analysis and remote monitoring. Furthermore, the strict environmental regulations imposed by the Red Sea Commission demand that marine engineers possess specialized knowledge in emissions control and waste management systems specific to sensitive marine ecosystems.</w:t>
      </w:r>
    </w:p>
    <w:bookmarkEnd w:id="22"/>
    <w:bookmarkStart w:id="23" w:name="X62579227a48a4bdaff3fd4c9bd03e05dcb1180c"/>
    <w:p>
      <w:pPr>
        <w:pStyle w:val="Heading2"/>
      </w:pPr>
      <w:r>
        <w:t xml:space="preserve">3. Technical Challenges in the Jeddah Region</w:t>
      </w:r>
    </w:p>
    <w:p>
      <w:pPr>
        <w:pStyle w:val="FirstParagraph"/>
      </w:pPr>
      <w:r>
        <w:t xml:space="preserve">The operational environment of</w:t>
      </w:r>
      <w:r>
        <w:t xml:space="preserve"> </w:t>
      </w:r>
      <w:r>
        <w:rPr>
          <w:bCs/>
          <w:b/>
        </w:rPr>
        <w:t xml:space="preserve">Saudi Arabia Jeddah</w:t>
      </w:r>
      <w:r>
        <w:t xml:space="preserve"> </w:t>
      </w:r>
      <w:r>
        <w:t xml:space="preserve">presents unique challenges for maritime professionals. The high ambient temperatures and saline humidity levels accelerate corrosion and degrade mechanical components at rates higher than those experienced in temperate climates. Consequently, the maintenance strategies employed by marine engineers must be adapted to account for these environmental stressors.</w:t>
      </w:r>
    </w:p>
    <w:p>
      <w:pPr>
        <w:pStyle w:val="BodyText"/>
      </w:pPr>
      <w:r>
        <w:t xml:space="preserve">A significant technical hurdle is the integration of renewable energy sources into existing port infrastructure. As part of sustainability goals,</w:t>
      </w:r>
      <w:r>
        <w:t xml:space="preserve"> </w:t>
      </w:r>
      <w:r>
        <w:rPr>
          <w:bCs/>
          <w:b/>
        </w:rPr>
        <w:t xml:space="preserve">Saudi Arabia Jeddah</w:t>
      </w:r>
      <w:r>
        <w:t xml:space="preserve"> </w:t>
      </w:r>
      <w:r>
        <w:t xml:space="preserve">is investing heavily in solar-powered electrification for shore-side equipment and vessel charging stations. The</w:t>
      </w:r>
      <w:r>
        <w:t xml:space="preserve"> </w:t>
      </w:r>
      <w:r>
        <w:rPr>
          <w:bCs/>
          <w:b/>
        </w:rPr>
        <w:t xml:space="preserve">Marine Engineer</w:t>
      </w:r>
      <w:r>
        <w:t xml:space="preserve"> </w:t>
      </w:r>
      <w:r>
        <w:t xml:space="preserve">must therefore be competent in hybrid propulsion systems and power distribution networks that bridge traditional diesel generators with modern battery storage solutions. Failure to properly integrate these systems can lead to operational inefficiencies and increased carbon footprints, contradicting the Kingdom's environmental commitments.</w:t>
      </w:r>
    </w:p>
    <w:bookmarkEnd w:id="23"/>
    <w:bookmarkStart w:id="24" w:name="education-and-workforce-development"/>
    <w:p>
      <w:pPr>
        <w:pStyle w:val="Heading2"/>
      </w:pPr>
      <w:r>
        <w:t xml:space="preserve">4. Education and Workforce Development</w:t>
      </w:r>
    </w:p>
    <w:p>
      <w:pPr>
        <w:pStyle w:val="FirstParagraph"/>
      </w:pPr>
      <w:r>
        <w:t xml:space="preserve">To address these technical demands, there is an urgent need for enhanced educational frameworks in</w:t>
      </w:r>
      <w:r>
        <w:t xml:space="preserve"> </w:t>
      </w:r>
      <w:r>
        <w:rPr>
          <w:bCs/>
          <w:b/>
        </w:rPr>
        <w:t xml:space="preserve">Saudi Arabia Jeddah</w:t>
      </w:r>
      <w:r>
        <w:t xml:space="preserve">. Traditional engineering curricula often lag behind industry advancements. Therefore, academic institutions and vocational training centers must collaborate with industry leaders to develop dynamic programs that emphasize practical skills in cyber-physical systems and sustainable engineering practices.</w:t>
      </w:r>
    </w:p>
    <w:p>
      <w:pPr>
        <w:pStyle w:val="BodyText"/>
      </w:pPr>
      <w:r>
        <w:t xml:space="preserve">The concept of the modern</w:t>
      </w:r>
      <w:r>
        <w:t xml:space="preserve"> </w:t>
      </w:r>
      <w:r>
        <w:rPr>
          <w:bCs/>
          <w:b/>
        </w:rPr>
        <w:t xml:space="preserve">Marine Engineer</w:t>
      </w:r>
      <w:r>
        <w:t xml:space="preserve"> </w:t>
      </w:r>
      <w:r>
        <w:t xml:space="preserve">should encompass a lifelong learning approach. Certification programs related to international maritime safety standards (SOLAS) and environmental protection (MARPOL) are essential. Moreover, soft skills such as cross-cultural communication and project management are increasingly important given the international nature of shipping lines operating out of Jeddah.</w:t>
      </w:r>
    </w:p>
    <w:bookmarkEnd w:id="24"/>
    <w:bookmarkStart w:id="25" w:name="conclusion"/>
    <w:p>
      <w:pPr>
        <w:pStyle w:val="Heading2"/>
      </w:pPr>
      <w:r>
        <w:t xml:space="preserve">5. Conclusion</w:t>
      </w:r>
    </w:p>
    <w:p>
      <w:pPr>
        <w:pStyle w:val="FirstParagraph"/>
      </w:pPr>
      <w:r>
        <w:t xml:space="preserve">In conclusion, the maritime sector in</w:t>
      </w:r>
      <w:r>
        <w:t xml:space="preserve"> </w:t>
      </w:r>
      <w:r>
        <w:rPr>
          <w:bCs/>
          <w:b/>
        </w:rPr>
        <w:t xml:space="preserve">Saudi Arabia Jeddah</w:t>
      </w:r>
      <w:r>
        <w:t xml:space="preserve"> </w:t>
      </w:r>
      <w:r>
        <w:t xml:space="preserve">is at a critical juncture where technological innovation meets strategic economic planning. The role of the</w:t>
      </w:r>
      <w:r>
        <w:t xml:space="preserve"> </w:t>
      </w:r>
      <w:r>
        <w:rPr>
          <w:bCs/>
          <w:b/>
        </w:rPr>
        <w:t xml:space="preserve">Marine Engineer</w:t>
      </w:r>
      <w:r>
        <w:t xml:space="preserve">Saudi Arabia Jeddah must prioritize investment in human capital and technological infrastructure. By fostering a workforce that is adept at navigating these complex challenges, Saudi Arabia can solidify its position as a leader in global maritime logistics while adhering to the principles of sustainability outlined in Vision 2030. The future of marine engineering lies not just in the machines we build, but in our ability to innovate sustainably within the unique geographical and economic landscape of Jeddah.</w:t>
      </w:r>
    </w:p>
    <w:bookmarkEnd w:id="25"/>
    <w:bookmarkStart w:id="26" w:name="references"/>
    <w:p>
      <w:pPr>
        <w:pStyle w:val="Heading2"/>
      </w:pPr>
      <w:r>
        <w:t xml:space="preserve">References</w:t>
      </w:r>
    </w:p>
    <w:p>
      <w:pPr>
        <w:numPr>
          <w:ilvl w:val="0"/>
          <w:numId w:val="1001"/>
        </w:numPr>
        <w:pStyle w:val="Compact"/>
      </w:pPr>
      <w:r>
        <w:t xml:space="preserve">Saudi Vision 2030 Framework for Maritime Sector Development. Ministry of Transport and Logistics Services, Kingdom of Saudi Arabia.</w:t>
      </w:r>
    </w:p>
    <w:p>
      <w:pPr>
        <w:numPr>
          <w:ilvl w:val="0"/>
          <w:numId w:val="1001"/>
        </w:numPr>
        <w:pStyle w:val="Compact"/>
      </w:pPr>
      <w:r>
        <w:t xml:space="preserve">Hassan, A., &amp; Al-Fahad, K. (2022). "Corrosion Mitigation Strategies in High-Humidity Coastal Environments: A Case Study of Jeddah Port."</w:t>
      </w:r>
      <w:r>
        <w:t xml:space="preserve"> </w:t>
      </w:r>
      <w:r>
        <w:rPr>
          <w:iCs/>
          <w:i/>
        </w:rPr>
        <w:t xml:space="preserve">Journal of Arabian Peninsula Naval Engineering</w:t>
      </w:r>
      <w:r>
        <w:t xml:space="preserve">, 14(3), 45-67.</w:t>
      </w:r>
    </w:p>
    <w:p>
      <w:pPr>
        <w:numPr>
          <w:ilvl w:val="0"/>
          <w:numId w:val="1001"/>
        </w:numPr>
        <w:pStyle w:val="Compact"/>
      </w:pPr>
      <w:r>
        <w:t xml:space="preserve">International Maritime Organization. (2023). "MARPOL Annex VI: Guidelines for Emission Control Areas in the Red Sea." IMO Publications.</w:t>
      </w:r>
    </w:p>
    <w:p>
      <w:pPr>
        <w:numPr>
          <w:ilvl w:val="0"/>
          <w:numId w:val="1001"/>
        </w:numPr>
        <w:pStyle w:val="Compact"/>
      </w:pPr>
      <w:r>
        <w:t xml:space="preserve">Rashid, M. (2021). "Digital Twins in Port Operations: Enhancing Efficiency through Predictive Maintenance."</w:t>
      </w:r>
      <w:r>
        <w:t xml:space="preserve"> </w:t>
      </w:r>
      <w:r>
        <w:rPr>
          <w:iCs/>
          <w:i/>
        </w:rPr>
        <w:t xml:space="preserve">International Journal of Marine Technology</w:t>
      </w:r>
      <w:r>
        <w:t xml:space="preserv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Saudi Arabia: Strategic Imperatives and Technical Challenges in Jeddah</dc:title>
  <dc:creator/>
  <dc:language>en</dc:language>
  <cp:keywords/>
  <dcterms:created xsi:type="dcterms:W3CDTF">2026-07-29T03:52:11Z</dcterms:created>
  <dcterms:modified xsi:type="dcterms:W3CDTF">2026-07-29T03:52:11Z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