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Turkey’s</w:t>
      </w:r>
      <w:r>
        <w:t xml:space="preserve"> </w:t>
      </w:r>
      <w:r>
        <w:t xml:space="preserve">Ankara-Based</w:t>
      </w:r>
      <w:r>
        <w:t xml:space="preserve"> </w:t>
      </w:r>
      <w:r>
        <w:t xml:space="preserve">Logistics</w:t>
      </w:r>
      <w:r>
        <w:t xml:space="preserve"> </w:t>
      </w:r>
      <w:r>
        <w:t xml:space="preserve">and</w:t>
      </w:r>
      <w:r>
        <w:t xml:space="preserve"> </w:t>
      </w:r>
      <w:r>
        <w:t xml:space="preserve">Maritime</w:t>
      </w:r>
      <w:r>
        <w:t xml:space="preserve"> </w:t>
      </w:r>
      <w:r>
        <w:t xml:space="preserve">Policy</w:t>
      </w:r>
      <w:r>
        <w:t xml:space="preserve"> </w:t>
      </w:r>
      <w:r>
        <w:t xml:space="preserve">Frameworks</w:t>
      </w:r>
    </w:p>
    <w:bookmarkStart w:id="28" w:name="X8805b45e4cc6aafc1f6c353f93b08fada6951f4"/>
    <w:p>
      <w:pPr>
        <w:pStyle w:val="Heading1"/>
      </w:pPr>
      <w:r>
        <w:t xml:space="preserve">The Strategic Integration of Marine Engineering in Turkey’s Ankara-Based Logistics and Maritime Policy Frameworks</w:t>
      </w:r>
    </w:p>
    <w:p>
      <w:pPr>
        <w:pStyle w:val="FirstParagraph"/>
      </w:pPr>
      <w:r>
        <w:rPr>
          <w:bCs/>
          <w:b/>
        </w:rPr>
        <w:t xml:space="preserve">Dr. Elif Yılmaz</w:t>
      </w:r>
      <w:r>
        <w:br/>
      </w:r>
      <w:r>
        <w:t xml:space="preserve">Department of Naval Architecture and Ocean Engineering, Middle East Technical University</w:t>
      </w:r>
      <w:r>
        <w:br/>
      </w:r>
      <w:r>
        <w:t xml:space="preserve">Ankara, Turkey</w:t>
      </w:r>
    </w:p>
    <w:p>
      <w:pPr>
        <w:pStyle w:val="BodyText"/>
      </w:pPr>
      <w:r>
        <w:t xml:space="preserve">Date: October 24, 2023</w:t>
      </w:r>
    </w:p>
    <w:bookmarkStart w:id="20" w:name="abstract"/>
    <w:p>
      <w:pPr>
        <w:pStyle w:val="Heading3"/>
      </w:pPr>
      <w:r>
        <w:t xml:space="preserve">Abstract</w:t>
      </w:r>
    </w:p>
    <w:p>
      <w:pPr>
        <w:pStyle w:val="FirstParagraph"/>
      </w:pPr>
      <w:r>
        <w:t xml:space="preserve">This article examines the evolving role of the Marine Engineer within the complex geopolitical and logistical landscape of Turkey, with a specific focus on policy implications originating from Ankara. As Turkey positions itself as a pivotal bridge between European and Asian markets, the expertise of marine engineers becomes critical not only in vessel design and maintenance but also in shaping national maritime strategies. This study analyzes how technical proficiency in marine engineering intersects with administrative decision-making centered in the capital city of Ankara. By reviewing recent legislative updates, infrastructure projects along the Bosphorus and Dardanelles straits, and emerging green shipping initiatives, this paper argues that the modern Marine Engineer must possess a hybrid skill set combining advanced technical knowledge with strategic policy awareness to effectively contribute to Turkey’s maritime sovereignty and economic competitiveness.</w:t>
      </w:r>
    </w:p>
    <w:bookmarkEnd w:id="20"/>
    <w:bookmarkStart w:id="21" w:name="introduction"/>
    <w:p>
      <w:pPr>
        <w:pStyle w:val="Heading2"/>
      </w:pPr>
      <w:r>
        <w:t xml:space="preserve">1. Introduction</w:t>
      </w:r>
    </w:p>
    <w:p>
      <w:pPr>
        <w:pStyle w:val="FirstParagraph"/>
      </w:pPr>
      <w:r>
        <w:t xml:space="preserve">The significance of maritime transport in global trade cannot be overstated, yet its strategic value is often underappreciated in inland political capitals. For Turkey, a nation bordered by four distinct seas—the Black Sea, the Sea of Marmara, the Aegean Sea, and the Mediterranean—maritime engineering is not merely an industrial sector; it is a cornerstone of national security and economic resilience. In recent years, there has been a growing recognition within Ankara that technical maritime expertise must be integrated into high-level policy formulation. This document explores this intersection, focusing on how the role of the Marine Engineer is expanding from purely operational duties to include strategic advisory capacities in the Turkish context.</w:t>
      </w:r>
    </w:p>
    <w:p>
      <w:pPr>
        <w:pStyle w:val="BodyText"/>
      </w:pPr>
      <w:r>
        <w:t xml:space="preserve">Ankara serves as the administrative heart of Turkey, where decisions regarding infrastructure investment, environmental regulation, and international trade agreements are made. Consequently, effective communication between technical experts in Istanbul or Izmir and policymakers in Ankara is essential. The Marine Engineer acts as a vital conduit in this process, translating complex technical requirements into actionable policy recommendations.</w:t>
      </w:r>
    </w:p>
    <w:bookmarkEnd w:id="21"/>
    <w:bookmarkStart w:id="22" w:name="X6b3c0119988efdfbf1d67d5738ab4037ccca0f1"/>
    <w:p>
      <w:pPr>
        <w:pStyle w:val="Heading2"/>
      </w:pPr>
      <w:r>
        <w:t xml:space="preserve">2. The Geopolitical Context: Turkey’s Maritime Chokepoints</w:t>
      </w:r>
    </w:p>
    <w:p>
      <w:pPr>
        <w:pStyle w:val="FirstParagraph"/>
      </w:pPr>
      <w:r>
        <w:t xml:space="preserve">Turkey’s geographic position grants it control over the Turkish Straits, which serve as the only natural passage between the Black Sea and the Mediterranean. This unique geography places a disproportionate burden on maritime infrastructure, requiring sophisticated engineering solutions to manage traffic density and prevent environmental disasters. Marine engineers in Turkey are tasked with designing advanced vessel traffic management systems, optimizing port logistics in Istanbul and Ankara’s hinterland connections, and ensuring the structural integrity of bridges such as the Bosphorus Bridge.</w:t>
      </w:r>
    </w:p>
    <w:p>
      <w:pPr>
        <w:pStyle w:val="BodyText"/>
      </w:pPr>
      <w:r>
        <w:t xml:space="preserve">In Ankara, policymakers rely on data provided by these engineers to negotiate international treaties regarding transit rights. The 1936 Convention of Montreux is a prime example where technical assessments of vessel sizes and safety standards directly influence diplomatic negotiations. Therefore, the Marine Engineer in Turkey operates at the nexus of technology and diplomacy, requiring an understanding that extends beyond mechanical systems to include legal and political frameworks.</w:t>
      </w:r>
    </w:p>
    <w:bookmarkEnd w:id="22"/>
    <w:bookmarkStart w:id="23" w:name="X1e44b0ca07a9c06e24946dd8b7e20b99125445b"/>
    <w:p>
      <w:pPr>
        <w:pStyle w:val="Heading2"/>
      </w:pPr>
      <w:r>
        <w:t xml:space="preserve">3. Technological Advancements and Green Maritime Initiatives</w:t>
      </w:r>
    </w:p>
    <w:p>
      <w:pPr>
        <w:pStyle w:val="FirstParagraph"/>
      </w:pPr>
      <w:r>
        <w:t xml:space="preserve">The global push for decarbonization has significantly impacted the marine industry, demanding that Marine Engineers adopt sustainable technologies such as liquefied natural gas (LNG) propulsion, wind-assisted rotation systems, and carbon capture technologies. In Turkey, the government in Ankara has introduced strict emissions regulations aligned with European Union standards. This regulatory environment requires Turkish marine engineers to lead retrofitting projects for existing fleets and design eco-friendly vessels for new builds.</w:t>
      </w:r>
    </w:p>
    <w:p>
      <w:pPr>
        <w:pStyle w:val="BodyText"/>
      </w:pPr>
      <w:r>
        <w:t xml:space="preserve">Recent initiatives supported by public funding from Ankara highlight a shift towards "Green Shipping Corridors." These corridors require rigorous technical feasibility studies, lifecycle assessments, and infrastructure planning. Marine engineers are responsible for evaluating the feasibility of alternative fuels within Turkish ports. Their technical reports inform the Ministry of Transport and Infrastructure in Ankara regarding subsidy allocations and infrastructure upgrades needed to support green vessels.</w:t>
      </w:r>
    </w:p>
    <w:bookmarkEnd w:id="23"/>
    <w:bookmarkStart w:id="24" w:name="Xc6ae5b6230ef7ea24a5c10e23a086551f26958f"/>
    <w:p>
      <w:pPr>
        <w:pStyle w:val="Heading2"/>
      </w:pPr>
      <w:r>
        <w:t xml:space="preserve">4. The Role of Education and Professional Development in Ankara</w:t>
      </w:r>
    </w:p>
    <w:p>
      <w:pPr>
        <w:pStyle w:val="FirstParagraph"/>
      </w:pPr>
      <w:r>
        <w:t xml:space="preserve">To meet these multifaceted demands, the educational landscape for Marine Engineers in Turkey is undergoing transformation. Institutions located in strategic hubs, including those with strong ties to Ankara’s research councils, are integrating courses on maritime law, supply chain management, and environmental policy into their engineering curricula. This holistic approach ensures that graduates are not only proficient in thermodynamics and fluid mechanics but also understand the broader implications of their work on national policy.</w:t>
      </w:r>
    </w:p>
    <w:p>
      <w:pPr>
        <w:pStyle w:val="BodyText"/>
      </w:pPr>
      <w:r>
        <w:t xml:space="preserve">Furthermore, professional development programs sponsored by Ankara-based industry associations emphasize leadership skills. These programs aim to prepare marine engineers for roles in regulatory bodies, where they can directly influence safety standards and operational guidelines. By fostering a culture of continuous learning that bridges the gap between technical engineering and administrative governance, Turkey aims to cultivate a workforce capable of navigating the complexities of modern maritime operations.</w:t>
      </w:r>
    </w:p>
    <w:bookmarkEnd w:id="24"/>
    <w:bookmarkStart w:id="25" w:name="challenges-and-future-prospects"/>
    <w:p>
      <w:pPr>
        <w:pStyle w:val="Heading2"/>
      </w:pPr>
      <w:r>
        <w:t xml:space="preserve">5. Challenges and Future Prospects</w:t>
      </w:r>
    </w:p>
    <w:p>
      <w:pPr>
        <w:pStyle w:val="FirstParagraph"/>
      </w:pPr>
      <w:r>
        <w:t xml:space="preserve">Despite progress, several challenges remain. There is often a disconnect between theoretical research conducted in universities and practical application in shipyards. Bridging this gap requires stronger public-private partnerships, facilitated by Ankara’s policy frameworks. Additionally, the rapid pace of technological change necessitates agile regulatory responses from policymakers who may lack technical depth. This underscores the need for Marine Engineers to engage more actively with legislative processes.</w:t>
      </w:r>
    </w:p>
    <w:p>
      <w:pPr>
        <w:pStyle w:val="BodyText"/>
      </w:pPr>
      <w:r>
        <w:t xml:space="preserve">Looking ahead, the integration of Artificial Intelligence and autonomous systems in maritime transport presents new opportunities and challenges. Turkish marine engineers are at the forefront of developing AI-driven predictive maintenance systems for port infrastructure. As Ankara continues to invest in digital transformation, these engineers will play a crucial role in ensuring that Turkey’s maritime sector remains competitive on the global stage.</w:t>
      </w:r>
    </w:p>
    <w:bookmarkEnd w:id="25"/>
    <w:bookmarkStart w:id="26" w:name="conclusion"/>
    <w:p>
      <w:pPr>
        <w:pStyle w:val="Heading2"/>
      </w:pPr>
      <w:r>
        <w:t xml:space="preserve">6. Conclusion</w:t>
      </w:r>
    </w:p>
    <w:p>
      <w:pPr>
        <w:pStyle w:val="FirstParagraph"/>
      </w:pPr>
      <w:r>
        <w:t xml:space="preserve">In conclusion, the role of the Marine Engineer in Turkey is evolving from a technical specialist to a strategic partner in national development. With Ankara serving as the center for policy and regulation, marine engineers must navigate a complex landscape that demands both technical excellence and political acumen. By leveraging Turkey’s strategic geographic position and committing to sustainable practices, Turkish marine engineers can drive innovation in the maritime industry. It is imperative that educational institutions, government bodies in Ankara, and private sector entities continue to collaborate closely to support this evolution. Only through such integration can Turkey ensure that its maritime sector contributes effectively to its economic growth and security goals.</w:t>
      </w:r>
    </w:p>
    <w:bookmarkEnd w:id="26"/>
    <w:bookmarkStart w:id="27" w:name="references"/>
    <w:p>
      <w:pPr>
        <w:pStyle w:val="Heading2"/>
      </w:pPr>
      <w:r>
        <w:t xml:space="preserve">References</w:t>
      </w:r>
    </w:p>
    <w:p>
      <w:pPr>
        <w:numPr>
          <w:ilvl w:val="0"/>
          <w:numId w:val="1001"/>
        </w:numPr>
        <w:pStyle w:val="Compact"/>
      </w:pPr>
      <w:r>
        <w:t xml:space="preserve">Turkish Ministry of Transport and Infrastructure. (2023).</w:t>
      </w:r>
      <w:r>
        <w:t xml:space="preserve"> </w:t>
      </w:r>
      <w:r>
        <w:rPr>
          <w:iCs/>
          <w:i/>
        </w:rPr>
        <w:t xml:space="preserve">National Maritime Strategy 2030</w:t>
      </w:r>
      <w:r>
        <w:t xml:space="preserve">. Ankara: Government Publishing Office.</w:t>
      </w:r>
    </w:p>
    <w:p>
      <w:pPr>
        <w:numPr>
          <w:ilvl w:val="0"/>
          <w:numId w:val="1001"/>
        </w:numPr>
        <w:pStyle w:val="Compact"/>
      </w:pPr>
      <w:r>
        <w:t xml:space="preserve">Kaya, A. &amp; Demir, S. (2021). "Environmental Regulations in the Turkish Straits: Engineering Implications."</w:t>
      </w:r>
      <w:r>
        <w:t xml:space="preserve"> </w:t>
      </w:r>
      <w:r>
        <w:rPr>
          <w:iCs/>
          <w:i/>
        </w:rPr>
        <w:t xml:space="preserve">Journal of Naval Architecture and Marine Engineering</w:t>
      </w:r>
      <w:r>
        <w:t xml:space="preserve">, 15(2), 45-60.</w:t>
      </w:r>
    </w:p>
    <w:p>
      <w:pPr>
        <w:numPr>
          <w:ilvl w:val="0"/>
          <w:numId w:val="1001"/>
        </w:numPr>
        <w:pStyle w:val="Compact"/>
      </w:pPr>
      <w:r>
        <w:t xml:space="preserve">Gunes, B. (2022). "The Role of Policy in Advancing Green Shipping Technologies in Turkey."</w:t>
      </w:r>
      <w:r>
        <w:t xml:space="preserve"> </w:t>
      </w:r>
      <w:r>
        <w:rPr>
          <w:iCs/>
          <w:i/>
        </w:rPr>
        <w:t xml:space="preserve">Ankara University Journal of Maritime Studies</w:t>
      </w:r>
      <w:r>
        <w:t xml:space="preserve">, 8(1), 112-130.</w:t>
      </w:r>
    </w:p>
    <w:p>
      <w:pPr>
        <w:numPr>
          <w:ilvl w:val="0"/>
          <w:numId w:val="1001"/>
        </w:numPr>
        <w:pStyle w:val="Compact"/>
      </w:pPr>
      <w:r>
        <w:t xml:space="preserve">International Maritime Organization. (2023).</w:t>
      </w:r>
      <w:r>
        <w:t xml:space="preserve"> </w:t>
      </w:r>
      <w:r>
        <w:rPr>
          <w:iCs/>
          <w:i/>
        </w:rPr>
        <w:t xml:space="preserve">Middle East and Black Sea Regional Guidelines on Emission Control Areas</w:t>
      </w:r>
      <w:r>
        <w:t xml:space="preserve">. London: IMO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Marine Engineering in Turkey’s Ankara-Based Logistics and Maritime Policy Frameworks</dc:title>
  <dc:creator/>
  <cp:keywords/>
  <dcterms:created xsi:type="dcterms:W3CDTF">2026-07-29T17:28:30Z</dcterms:created>
  <dcterms:modified xsi:type="dcterms:W3CDTF">2026-07-29T17:28:30Z</dcterms:modified>
</cp:coreProperties>
</file>

<file path=docProps/custom.xml><?xml version="1.0" encoding="utf-8"?>
<Properties xmlns="http://schemas.openxmlformats.org/officeDocument/2006/custom-properties" xmlns:vt="http://schemas.openxmlformats.org/officeDocument/2006/docPropsVTypes"/>
</file>