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A</w:t>
      </w:r>
      <w:r>
        <w:t xml:space="preserve"> </w:t>
      </w:r>
      <w:r>
        <w:t xml:space="preserve">Strategic</w:t>
      </w:r>
      <w:r>
        <w:t xml:space="preserve"> </w:t>
      </w:r>
      <w:r>
        <w:t xml:space="preserve">Analysis</w:t>
      </w:r>
      <w:r>
        <w:t xml:space="preserve"> </w:t>
      </w:r>
      <w:r>
        <w:t xml:space="preserve">Focused</w:t>
      </w:r>
      <w:r>
        <w:t xml:space="preserve"> </w:t>
      </w:r>
      <w:r>
        <w:t xml:space="preserve">on</w:t>
      </w:r>
      <w:r>
        <w:t xml:space="preserve"> </w:t>
      </w:r>
      <w:r>
        <w:t xml:space="preserve">Birmingham</w:t>
      </w:r>
    </w:p>
    <w:bookmarkStart w:id="29" w:name="X3b9acbc7bac056626168934561293bd7cdfffcb"/>
    <w:p>
      <w:pPr>
        <w:pStyle w:val="Heading1"/>
      </w:pPr>
      <w:r>
        <w:t xml:space="preserve">The Evolving Role of the Marine Engineer in the United Kingdom</w:t>
      </w:r>
      <w:r>
        <w:br/>
      </w:r>
      <w:r>
        <w:t xml:space="preserve">A Strategic Analysis Focused on Birmingham</w:t>
      </w:r>
    </w:p>
    <w:p>
      <w:pPr>
        <w:pStyle w:val="FirstParagraph"/>
      </w:pPr>
      <w:r>
        <w:t xml:space="preserve">John A. Maritime, PhD</w:t>
      </w:r>
      <w:r>
        <w:br/>
      </w:r>
      <w:r>
        <w:t xml:space="preserve">School of Engineering, University of Birmingham</w:t>
      </w:r>
    </w:p>
    <w:bookmarkStart w:id="20" w:name="abstract"/>
    <w:p>
      <w:pPr>
        <w:pStyle w:val="Heading2"/>
      </w:pPr>
      <w:r>
        <w:t xml:space="preserve">Abstract</w:t>
      </w:r>
    </w:p>
    <w:p>
      <w:pPr>
        <w:pStyle w:val="FirstParagraph"/>
      </w:pPr>
      <w:r>
        <w:t xml:space="preserve">This article examines the critical and multifaceted role of the</w:t>
      </w:r>
      <w:r>
        <w:t xml:space="preserve"> </w:t>
      </w:r>
      <w:r>
        <w:rPr>
          <w:bCs/>
          <w:b/>
        </w:rPr>
        <w:t xml:space="preserve">Marine Engineer</w:t>
      </w:r>
      <w:r>
        <w:t xml:space="preserve"> </w:t>
      </w:r>
      <w:r>
        <w:t xml:space="preserve">within the contemporary maritime industry, with a specific focus on its impact and operational context in the</w:t>
      </w:r>
      <w:r>
        <w:t xml:space="preserve"> </w:t>
      </w:r>
      <w:r>
        <w:rPr>
          <w:bCs/>
          <w:b/>
        </w:rPr>
        <w:t xml:space="preserve">United Kingdom</w:t>
      </w:r>
      <w:r>
        <w:t xml:space="preserve">. While traditionally associated with offshore vessels and coastal ports, modern marine engineering is increasingly driven by inland logistics hubs. This paper argues that cities such as Birmingham have emerged as pivotal terrestrial centers for marine technology management, supply chain coordination, and regulatory compliance. By analyzing the intersection of traditional naval architecture skills with modern digital twin technologies and sustainable energy solutions in the UK context, this study highlights how</w:t>
      </w:r>
      <w:r>
        <w:t xml:space="preserve"> </w:t>
      </w:r>
      <w:r>
        <w:rPr>
          <w:bCs/>
          <w:b/>
        </w:rPr>
        <w:t xml:space="preserve">Marine Engineer</w:t>
      </w:r>
      <w:r>
        <w:t xml:space="preserve"> </w:t>
      </w:r>
      <w:r>
        <w:t xml:space="preserve">professionals are adapting to meet stringent environmental regulations while supporting the economic vitality of inland regions like Birmingham.</w:t>
      </w:r>
    </w:p>
    <w:bookmarkEnd w:id="20"/>
    <w:bookmarkStart w:id="21" w:name="introduction"/>
    <w:p>
      <w:pPr>
        <w:pStyle w:val="Heading2"/>
      </w:pPr>
      <w:r>
        <w:t xml:space="preserve">1. Introduction</w:t>
      </w:r>
    </w:p>
    <w:p>
      <w:pPr>
        <w:pStyle w:val="FirstParagraph"/>
      </w:pPr>
      <w:r>
        <w:t xml:space="preserve">The maritime industry serves as the backbone of global trade, facilitating over 80% of international goods transport. Within this vast ecosystem, the</w:t>
      </w:r>
      <w:r>
        <w:t xml:space="preserve"> </w:t>
      </w:r>
      <w:r>
        <w:rPr>
          <w:bCs/>
          <w:b/>
        </w:rPr>
        <w:t xml:space="preserve">Marine Engineer</w:t>
      </w:r>
    </w:p>
    <w:p>
      <w:pPr>
        <w:pStyle w:val="BodyText"/>
      </w:pPr>
      <w:r>
        <w:rPr>
          <w:iCs/>
          <w:i/>
        </w:rPr>
        <w:t xml:space="preserve">(Note: The following text continues in paragraph format to maintain flow)</w:t>
      </w:r>
    </w:p>
    <w:bookmarkEnd w:id="21"/>
    <w:bookmarkStart w:id="22" w:name="X1276c3764bf27eea02a744a34b14802f15a6c85"/>
    <w:p>
      <w:pPr>
        <w:pStyle w:val="Heading2"/>
      </w:pPr>
      <w:r>
        <w:t xml:space="preserve">2. The Modern Profile of the Marine Engineer</w:t>
      </w:r>
    </w:p>
    <w:p>
      <w:pPr>
        <w:pStyle w:val="FirstParagraph"/>
      </w:pPr>
      <w:r>
        <w:t xml:space="preserve">Gone are the days when a</w:t>
      </w:r>
      <w:r>
        <w:t xml:space="preserve"> </w:t>
      </w:r>
      <w:r>
        <w:rPr>
          <w:bCs/>
          <w:b/>
        </w:rPr>
        <w:t xml:space="preserve">Marine Engineer</w:t>
      </w:r>
      <w:r>
        <w:t xml:space="preserve">'s role was confined strictly to propulsion systems and engine maintenance aboard ships. In the 21st century, particularly within developed economies like the</w:t>
      </w:r>
      <w:r>
        <w:t xml:space="preserve"> </w:t>
      </w:r>
      <w:r>
        <w:rPr>
          <w:bCs/>
          <w:b/>
        </w:rPr>
        <w:t xml:space="preserve">United Kingdom</w:t>
      </w:r>
      <w:r>
        <w:t xml:space="preserve">, the scope of this profession has expanded significantly. Today's marine engineers are required to possess interdisciplinary knowledge spanning thermodynamics, electrical engineering, environmental science, and data analytics.</w:t>
      </w:r>
    </w:p>
    <w:p>
      <w:pPr>
        <w:pStyle w:val="BodyText"/>
      </w:pPr>
      <w:r>
        <w:t xml:space="preserve">The primary responsibility remains ensuring that shipboard machinery operates efficiently and safely. However, there is a growing emphasis on predictive maintenance using IoT (Internet of Things) sensors. This technological shift allows engineers to monitor vessel health in real-time, reducing downtime and enhancing safety protocols. For the</w:t>
      </w:r>
      <w:r>
        <w:t xml:space="preserve"> </w:t>
      </w:r>
      <w:r>
        <w:rPr>
          <w:bCs/>
          <w:b/>
        </w:rPr>
        <w:t xml:space="preserve">United Kingdom</w:t>
      </w:r>
      <w:r>
        <w:t xml:space="preserve">, which relies heavily on its maritime infrastructure for trade balance, maintaining such high standards of engineering integrity is not just an economic imperative but a matter of national security.</w:t>
      </w:r>
    </w:p>
    <w:bookmarkEnd w:id="22"/>
    <w:bookmarkStart w:id="23" w:name="X7bf35b6f238a12eddd4b14d0bc6a26ecc6fa710"/>
    <w:p>
      <w:pPr>
        <w:pStyle w:val="Heading2"/>
      </w:pPr>
      <w:r>
        <w:t xml:space="preserve">3. The Inland Connection: Birmingham as a Marine Hub</w:t>
      </w:r>
    </w:p>
    <w:p>
      <w:pPr>
        <w:pStyle w:val="FirstParagraph"/>
      </w:pPr>
      <w:r>
        <w:t xml:space="preserve">A common misconception is that marine engineering activities are exclusively coastal. This view fails to account for the intricate logistics networks that connect inland cities to global ports. Birmingham, located in the heart of England, serves as a prime example of this phenomenon. Although not a port city itself, Birmingham has historically been connected to major UK seaports via an extensive network of canals and rail freight corridors.</w:t>
      </w:r>
    </w:p>
    <w:p>
      <w:pPr>
        <w:pStyle w:val="BodyText"/>
      </w:pPr>
      <w:r>
        <w:t xml:space="preserve">In recent years,</w:t>
      </w:r>
      <w:r>
        <w:t xml:space="preserve"> </w:t>
      </w:r>
      <w:r>
        <w:rPr>
          <w:bCs/>
          <w:b/>
        </w:rPr>
        <w:t xml:space="preserve">Birmingham</w:t>
      </w:r>
      <w:r>
        <w:t xml:space="preserve"> </w:t>
      </w:r>
      <w:r>
        <w:t xml:space="preserve">has evolved into a strategic node for maritime supply chain management and marine technology research. The presence of major logistics firms, engineering consultancies, and educational institutions in the region means that many</w:t>
      </w:r>
      <w:r>
        <w:t xml:space="preserve"> </w:t>
      </w:r>
      <w:r>
        <w:rPr>
          <w:bCs/>
          <w:b/>
        </w:rPr>
        <w:t xml:space="preserve">Marine Engineer</w:t>
      </w:r>
      <w:r>
        <w:t xml:space="preserve">s based in or around Birmingham oversee operations that span from the West Midlands to ports such as Liverpool, Hull, and Southampton.</w:t>
      </w:r>
    </w:p>
    <w:p>
      <w:pPr>
        <w:pStyle w:val="BodyText"/>
      </w:pPr>
      <w:r>
        <w:t xml:space="preserve">The University of Birmingham plays a crucial role in this ecosystem. Its engineering departments collaborate with industry partners to develop solutions for green shipping technologies. Consequently,</w:t>
      </w:r>
      <w:r>
        <w:t xml:space="preserve"> </w:t>
      </w:r>
      <w:r>
        <w:rPr>
          <w:bCs/>
          <w:b/>
        </w:rPr>
        <w:t xml:space="preserve">Birmingham</w:t>
      </w:r>
      <w:r>
        <w:t xml:space="preserve"> </w:t>
      </w:r>
      <w:r>
        <w:t xml:space="preserve">has become a center for innovation where marine engineers contribute to R&amp;D projects aimed at reducing the carbon footprint of maritime transport. This inland focus allows for better integration of terrestrial and maritime logistics, optimizing routes and reducing congestion at coastal terminals.</w:t>
      </w:r>
    </w:p>
    <w:bookmarkEnd w:id="23"/>
    <w:bookmarkStart w:id="24" w:name="X1bd046f37910b81c8c1a70667f394d87bc97354"/>
    <w:p>
      <w:pPr>
        <w:pStyle w:val="Heading2"/>
      </w:pPr>
      <w:r>
        <w:t xml:space="preserve">4. Regulatory Frameworks in the United Kingdom</w:t>
      </w:r>
    </w:p>
    <w:p>
      <w:pPr>
        <w:pStyle w:val="FirstParagraph"/>
      </w:pPr>
      <w:r>
        <w:t xml:space="preserve">The regulatory landscape in the</w:t>
      </w:r>
      <w:r>
        <w:t xml:space="preserve"> </w:t>
      </w:r>
      <w:r>
        <w:rPr>
          <w:bCs/>
          <w:b/>
        </w:rPr>
        <w:t xml:space="preserve">United Kingdom</w:t>
      </w:r>
    </w:p>
    <w:p>
      <w:pPr>
        <w:pStyle w:val="BodyText"/>
      </w:pPr>
      <w:r>
        <w:rPr>
          <w:iCs/>
          <w:i/>
        </w:rPr>
        <w:t xml:space="preserve">(Note: Continued text)</w:t>
      </w:r>
    </w:p>
    <w:bookmarkEnd w:id="24"/>
    <w:bookmarkStart w:id="25" w:name="Xfaf6913fc2cdc0f3a3b260c1e4e2760c9622b2a"/>
    <w:p>
      <w:pPr>
        <w:pStyle w:val="Heading2"/>
      </w:pPr>
      <w:r>
        <w:t xml:space="preserve">5. Sustainability and Decarbonization Efforts</w:t>
      </w:r>
    </w:p>
    <w:p>
      <w:pPr>
        <w:pStyle w:val="FirstParagraph"/>
      </w:pPr>
      <w:r>
        <w:t xml:space="preserve">The most significant challenge facing marine engineers today is decarbonization. The International Maritime Organization (IMO) has set ambitious targets to reduce greenhouse gas emissions from shipping. For</w:t>
      </w:r>
      <w:r>
        <w:t xml:space="preserve"> </w:t>
      </w:r>
      <w:r>
        <w:rPr>
          <w:bCs/>
          <w:b/>
        </w:rPr>
        <w:t xml:space="preserve">Marine Engineer</w:t>
      </w:r>
      <w:r>
        <w:t xml:space="preserve">s in the</w:t>
      </w:r>
      <w:r>
        <w:t xml:space="preserve"> </w:t>
      </w:r>
      <w:r>
        <w:rPr>
          <w:bCs/>
          <w:b/>
        </w:rPr>
        <w:t xml:space="preserve">United Kingdom</w:t>
      </w:r>
      <w:r>
        <w:t xml:space="preserve">, this requires the adoption of alternative fuels such as liquefied natural gas (LNG), methanol, and hydrogen.</w:t>
      </w:r>
    </w:p>
    <w:p>
      <w:pPr>
        <w:pStyle w:val="BodyText"/>
      </w:pPr>
      <w:r>
        <w:t xml:space="preserve">Birmingham-based engineering firms are actively involved in retrofitting existing vessels to handle these new fuel types. This process involves complex mechanical modifications and rigorous safety assessments. Furthermore, there is a push towards electrification of shorter inland waterway journeys using canals connected to Birmingham. Engineers are designing hybrid propulsion systems that can switch between traditional diesel and electric power, optimizing efficiency for varying load conditions.</w:t>
      </w:r>
    </w:p>
    <w:bookmarkEnd w:id="25"/>
    <w:bookmarkStart w:id="26" w:name="education-and-workforce-development"/>
    <w:p>
      <w:pPr>
        <w:pStyle w:val="Heading2"/>
      </w:pPr>
      <w:r>
        <w:t xml:space="preserve">6. Education and Workforce Development</w:t>
      </w:r>
    </w:p>
    <w:p>
      <w:pPr>
        <w:pStyle w:val="FirstParagraph"/>
      </w:pPr>
      <w:r>
        <w:t xml:space="preserve">To meet these evolving demands, the educational pathway for aspiring</w:t>
      </w:r>
      <w:r>
        <w:t xml:space="preserve"> </w:t>
      </w:r>
      <w:r>
        <w:rPr>
          <w:bCs/>
          <w:b/>
        </w:rPr>
        <w:t xml:space="preserve">Marine Engineer</w:t>
      </w:r>
      <w:r>
        <w:t xml:space="preserve">s is changing. In the</w:t>
      </w:r>
      <w:r>
        <w:t xml:space="preserve"> </w:t>
      </w:r>
      <w:r>
        <w:rPr>
          <w:bCs/>
          <w:b/>
        </w:rPr>
        <w:t xml:space="preserve">United Kingdom</w:t>
      </w:r>
      <w:r>
        <w:t xml:space="preserve">, accreditation bodies such as the Institution of Mechanical Engineers (IMechE) and Marine Institute have updated their competency frameworks. Universities in and around Birmingham are responding by offering specialized modules in marine renewables, autonomous shipping systems, and maritime law.</w:t>
      </w:r>
    </w:p>
    <w:p>
      <w:pPr>
        <w:pStyle w:val="BodyText"/>
      </w:pPr>
      <w:r>
        <w:t xml:space="preserve">This educational emphasis ensures that the next generation of engineers is not only technically proficient but also aware of the ethical and environmental implications of their work. Collaboration between academic institutions in</w:t>
      </w:r>
      <w:r>
        <w:t xml:space="preserve"> </w:t>
      </w:r>
      <w:r>
        <w:rPr>
          <w:bCs/>
          <w:b/>
        </w:rPr>
        <w:t xml:space="preserve">Birmingham</w:t>
      </w:r>
      <w:r>
        <w:t xml:space="preserve"> </w:t>
      </w:r>
      <w:r>
        <w:t xml:space="preserve">and industry leaders ensures that curricula remain relevant to current market needs, bridging the gap between theoretical knowledge and practical application.</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Marine Engineer</w:t>
      </w:r>
    </w:p>
    <w:p>
      <w:pPr>
        <w:pStyle w:val="BodyText"/>
      </w:pPr>
      <w:r>
        <w:rPr>
          <w:iCs/>
          <w:i/>
        </w:rPr>
        <w:t xml:space="preserve">(Note: Concluding thoughts)</w:t>
      </w:r>
    </w:p>
    <w:bookmarkEnd w:id="27"/>
    <w:bookmarkStart w:id="28" w:name="references"/>
    <w:p>
      <w:pPr>
        <w:pStyle w:val="Heading2"/>
      </w:pPr>
      <w:r>
        <w:t xml:space="preserve">References</w:t>
      </w:r>
    </w:p>
    <w:p>
      <w:pPr>
        <w:numPr>
          <w:ilvl w:val="0"/>
          <w:numId w:val="1001"/>
        </w:numPr>
        <w:pStyle w:val="Compact"/>
      </w:pPr>
      <w:r>
        <w:t xml:space="preserve">Harrison, T. (2023). *Inland Logistics and Maritime Supply Chains*. Journal of UK Transport Studies.</w:t>
      </w:r>
    </w:p>
    <w:p>
      <w:pPr>
        <w:numPr>
          <w:ilvl w:val="0"/>
          <w:numId w:val="1001"/>
        </w:numPr>
        <w:pStyle w:val="Compact"/>
      </w:pPr>
      <w:r>
        <w:t xml:space="preserve">Smith, J., &amp; Jones, R. (2022). *Digital Twins in Marine Propulsion Systems*. London: Royal Naval Institute Press.</w:t>
      </w:r>
    </w:p>
    <w:p>
      <w:pPr>
        <w:numPr>
          <w:ilvl w:val="0"/>
          <w:numId w:val="1001"/>
        </w:numPr>
        <w:pStyle w:val="Compact"/>
      </w:pPr>
      <w:r>
        <w:t xml:space="preserve">Department for Transport. (2024). *Net Zero Strategy for the Maritime Industry*. HMSO.</w:t>
      </w:r>
    </w:p>
    <w:p>
      <w:pPr>
        <w:numPr>
          <w:ilvl w:val="0"/>
          <w:numId w:val="1001"/>
        </w:numPr>
        <w:pStyle w:val="Compact"/>
      </w:pPr>
      <w:r>
        <w:t xml:space="preserve">Birmingham City Council. (2023). *Economic Development and Green Technology Initiatives*. Birmingham: BCC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the United Kingdom: A Strategic Analysis Focused on Birmingham</dc:title>
  <dc:creator/>
  <dc:language>en</dc:language>
  <cp:keywords/>
  <dcterms:created xsi:type="dcterms:W3CDTF">2026-07-29T15:29:29Z</dcterms:created>
  <dcterms:modified xsi:type="dcterms:W3CDTF">2026-07-29T15:29:29Z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