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Maritime</w:t>
      </w:r>
      <w:r>
        <w:t xml:space="preserve"> </w:t>
      </w:r>
      <w:r>
        <w:t xml:space="preserve">Engineering</w:t>
      </w:r>
      <w:r>
        <w:t xml:space="preserve"> </w:t>
      </w:r>
      <w:r>
        <w:t xml:space="preserve">Principles</w:t>
      </w:r>
      <w:r>
        <w:t xml:space="preserve"> </w:t>
      </w:r>
      <w:r>
        <w:t xml:space="preserve">in</w:t>
      </w:r>
      <w:r>
        <w:t xml:space="preserve"> </w:t>
      </w:r>
      <w:r>
        <w:t xml:space="preserve">Landlocked</w:t>
      </w:r>
      <w:r>
        <w:t xml:space="preserve"> </w:t>
      </w:r>
      <w:r>
        <w:t xml:space="preserve">Logistics:</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Uzbekistan,</w:t>
      </w:r>
      <w:r>
        <w:t xml:space="preserve"> </w:t>
      </w:r>
      <w:r>
        <w:t xml:space="preserve">Tashkent</w:t>
      </w:r>
    </w:p>
    <w:bookmarkStart w:id="28" w:name="X6f75dfd3f19e96c56d4acd66266fc923580264d"/>
    <w:p>
      <w:pPr>
        <w:pStyle w:val="Heading1"/>
      </w:pPr>
      <w:r>
        <w:t xml:space="preserve">The Integration of Maritime Engineering Principles in Landlocked Logistics</w:t>
      </w:r>
    </w:p>
    <w:bookmarkStart w:id="20" w:name="Xd3dc0368fac8c501597856bfa84c991ff49a9de"/>
    <w:p>
      <w:pPr>
        <w:pStyle w:val="Heading3"/>
      </w:pPr>
      <w:r>
        <w:t xml:space="preserve">A Strategic Analysis for Uzbekistan, Tashkent</w:t>
      </w:r>
    </w:p>
    <w:p>
      <w:pPr>
        <w:pStyle w:val="FirstParagraph"/>
      </w:pPr>
      <w:r>
        <w:t xml:space="preserve">Dr. Alisher V. Karimov</w:t>
      </w:r>
      <w:r>
        <w:br/>
      </w:r>
      <w:r>
        <w:t xml:space="preserve">Department of Mechanical and Marine Systems Engineering,</w:t>
      </w:r>
      <w:r>
        <w:br/>
      </w:r>
      <w:r>
        <w:t xml:space="preserve">National University of Uzbekistan, Tashkent, Republic of Uzbekistan</w:t>
      </w:r>
    </w:p>
    <w:p>
      <w:pPr>
        <w:pStyle w:val="BodyText"/>
      </w:pPr>
      <w:r>
        <w:rPr>
          <w:bCs/>
          <w:b/>
        </w:rPr>
        <w:t xml:space="preserve">Abstract:</w:t>
      </w:r>
      <w:r>
        <w:br/>
      </w:r>
      <w:r>
        <w:t xml:space="preserve">While the term "Marine Engineer" traditionally evokes images of shipbuilding on coastlines and offshore platforms, the conceptual framework of marine engineering holds profound relevance for landlocked nations. This article examines how specialized engineering disciplines, propulsion technologies, hydrodynamics, and supply chain fluidity concepts derived from maritime studies can be adapted to enhance the logistical infrastructure of Uzbekistan. Specifically focusing on Tashkent as a central hub in Central Asia's emerging "Blue Road" initiatives via Caspian Sea connections, this paper argues that the expertise of marine engineers is critical for optimizing inland waterway transport, port integration technologies, and heavy machinery efficiency. The study proposes a hybrid engineering curriculum and infrastructure strategy for Tashkent to leverage these skills, thereby transforming Uzbekistan from a doubly landlocked state into a pivotal multimodal logistics corridor connecting Europe and Asia.</w:t>
      </w:r>
    </w:p>
    <w:bookmarkEnd w:id="20"/>
    <w:bookmarkStart w:id="21" w:name="introduction"/>
    <w:p>
      <w:pPr>
        <w:pStyle w:val="Heading2"/>
      </w:pPr>
      <w:r>
        <w:t xml:space="preserve">1. Introduction</w:t>
      </w:r>
    </w:p>
    <w:p>
      <w:pPr>
        <w:pStyle w:val="FirstParagraph"/>
      </w:pPr>
      <w:r>
        <w:t xml:space="preserve">In the contemporary geopolitical landscape, logistics is not merely about moving goods; it is about the efficiency of flow, much like fluid dynamics in marine environments. Uzbekistan, historically defined by its vast arid landscapes and landlocked geography, is undergoing a significant economic transformation. With Tashkent emerging as one of Central Asia’s fastest-growing metropolitan areas and industrial hubs, the city requires advanced engineering solutions to manage increasing trade volumes between China and Europe. Traditionally separated from direct ocean access, Uzbekistan has increasingly turned toward the Caspian Sea and Black Sea routes. This shift necessitates a re-evaluation of engineering roles within the national framework. The "Marine Engineer," often siloed in coastal industries, possesses transferable skills that are urgently needed in Tashkent’s inland logistics and industrial sectors.</w:t>
      </w:r>
    </w:p>
    <w:bookmarkEnd w:id="21"/>
    <w:bookmarkStart w:id="22" w:name="the-conceptual-bridge-from-hull-to-hub"/>
    <w:p>
      <w:pPr>
        <w:pStyle w:val="Heading2"/>
      </w:pPr>
      <w:r>
        <w:t xml:space="preserve">2. The Conceptual Bridge: From Hull to Hub</w:t>
      </w:r>
    </w:p>
    <w:p>
      <w:pPr>
        <w:pStyle w:val="FirstParagraph"/>
      </w:pPr>
      <w:r>
        <w:t xml:space="preserve">The core competency of a Marine Engineer lies in the design, operation, and maintenance of marine propulsion systems, power generation units, and structural integrity under stress. In Tashkent, where industrial parks are expanding to meet the demands of international trade corridors such as the Trans-Caspian International Transport Route (TITR), these skills are directly applicable. The heavy machinery used in rail transshipment hubs and container terminals in Tashkent often utilizes diesel-electric or hybrid propulsion systems similar to those found on cargo vessels.</w:t>
      </w:r>
    </w:p>
    <w:p>
      <w:pPr>
        <w:pStyle w:val="BodyText"/>
      </w:pPr>
      <w:r>
        <w:t xml:space="preserve">Furthermore, the principles of hydrodynamics—a cornerstone of marine engineering education—can be analogously applied to aerodynamics and fluid flow within large-scale storage facilities or even in optimizing the cooling systems of data centers that support Tashkent’s growing tech sector. By recognizing Marine Engineers not just as specialists in shipbuilding but as experts in heavy machinery, energy efficiency, and complex system integration, Uzbekistan can unlock new potentials for its domestic workforce.</w:t>
      </w:r>
    </w:p>
    <w:bookmarkEnd w:id="22"/>
    <w:bookmarkStart w:id="23" w:name="X6a9e994f3b040525b41309e7591a2a331250537"/>
    <w:p>
      <w:pPr>
        <w:pStyle w:val="Heading2"/>
      </w:pPr>
      <w:r>
        <w:t xml:space="preserve">3. Strategic Importance of the "Blue Road" to Tashkent</w:t>
      </w:r>
    </w:p>
    <w:p>
      <w:pPr>
        <w:pStyle w:val="FirstParagraph"/>
      </w:pPr>
      <w:r>
        <w:t xml:space="preserve">The term "Blue Road" refers to the strategic initiative connecting Kazakhstan and Uzbekistan through the Caspian Sea ports of Aktau or Kuryk, then via rail across Turkmenistan and Azerbaijan. For this corridor to be efficient, Tashkent must serve as a seamless node rather than a bottleneck. This requires sophisticated engineering oversight in several areas:</w:t>
      </w:r>
    </w:p>
    <w:p>
      <w:pPr>
        <w:numPr>
          <w:ilvl w:val="0"/>
          <w:numId w:val="1001"/>
        </w:numPr>
        <w:pStyle w:val="Compact"/>
      </w:pPr>
      <w:r>
        <w:rPr>
          <w:bCs/>
          <w:b/>
        </w:rPr>
        <w:t xml:space="preserve">Port-Interface Technology:</w:t>
      </w:r>
      <w:r>
        <w:t xml:space="preserve"> </w:t>
      </w:r>
      <w:r>
        <w:t xml:space="preserve">Although Tashkent is not on the coast, its "dry ports" (inland container depots) function as extensions of seaports. Marine Engineers are uniquely qualified to understand intermodal transfer processes, cargo stability during transshipment, and the maintenance of heavy lifting equipment used in these depots.</w:t>
      </w:r>
    </w:p>
    <w:p>
      <w:pPr>
        <w:numPr>
          <w:ilvl w:val="0"/>
          <w:numId w:val="1001"/>
        </w:numPr>
        <w:pStyle w:val="Compact"/>
      </w:pPr>
      <w:r>
        <w:rPr>
          <w:bCs/>
          <w:b/>
        </w:rPr>
        <w:t xml:space="preserve">Energy Management:</w:t>
      </w:r>
      <w:r>
        <w:t xml:space="preserve"> </w:t>
      </w:r>
      <w:r>
        <w:t xml:space="preserve">Marine vessels require robust power management systems. Similarly, the rail freight corridors passing through Tashkent require reliable energy grids and backup systems. The expertise of marine engineers in managing large-scale generators and renewable integration can stabilize the local energy infrastructure supporting these logistics hubs.</w:t>
      </w:r>
    </w:p>
    <w:p>
      <w:pPr>
        <w:numPr>
          <w:ilvl w:val="0"/>
          <w:numId w:val="1001"/>
        </w:numPr>
        <w:pStyle w:val="Compact"/>
      </w:pPr>
      <w:r>
        <w:rPr>
          <w:bCs/>
          <w:b/>
        </w:rPr>
        <w:t xml:space="preserve">Maintenance Protocols:</w:t>
      </w:r>
      <w:r>
        <w:t xml:space="preserve"> </w:t>
      </w:r>
      <w:r>
        <w:t xml:space="preserve">Just as ships require rigorous dry-docking schedules, the rail infrastructure connecting Tashkent to Caspian ports demands predictive maintenance strategies derived from maritime safety protocols. Implementing these standards can reduce downtime and increase trade velocity.</w:t>
      </w:r>
    </w:p>
    <w:bookmarkEnd w:id="23"/>
    <w:bookmarkStart w:id="24" w:name="X50b46dd8bf7cae914fa9a8298ff5d601224d214"/>
    <w:p>
      <w:pPr>
        <w:pStyle w:val="Heading2"/>
      </w:pPr>
      <w:r>
        <w:t xml:space="preserve">4. Educational and Industrial Collaboration in Tashkent</w:t>
      </w:r>
    </w:p>
    <w:p>
      <w:pPr>
        <w:pStyle w:val="FirstParagraph"/>
      </w:pPr>
      <w:r>
        <w:t xml:space="preserve">To fully leverage Marine Engineering principles, there must be a concerted effort between academic institutions in Tashkent, such as the National University of Uzbekistan and the Tashkent State Technical University named after Islam Karimov, and international maritime bodies. Currently, engineering curricula in Tashkent are heavily focused on traditional civil and electrical engineering. There is a pressing need to introduce modules on fluid mechanics applied to logistics, offshore energy concepts adapted for inland wind or solar farms (which can power electric trains), and supply chain dynamics.</w:t>
      </w:r>
    </w:p>
    <w:p>
      <w:pPr>
        <w:pStyle w:val="BodyText"/>
      </w:pPr>
      <w:r>
        <w:t xml:space="preserve">Moreover, partnerships with maritime universities in Europe and Asia could facilitate knowledge transfer. Internships for Tashkent-based engineers at Caspian Sea ports would provide practical experience in handling international trade standards. This creates a pipeline of "Inland Marine Logistics Engineers" who understand both the local context of Uzbekistan and the global standards of maritime transport.</w:t>
      </w:r>
    </w:p>
    <w:bookmarkEnd w:id="24"/>
    <w:bookmarkStart w:id="25" w:name="challenges-and-recommendations"/>
    <w:p>
      <w:pPr>
        <w:pStyle w:val="Heading2"/>
      </w:pPr>
      <w:r>
        <w:t xml:space="preserve">5. Challenges and Recommendations</w:t>
      </w:r>
    </w:p>
    <w:p>
      <w:pPr>
        <w:pStyle w:val="FirstParagraph"/>
      </w:pPr>
      <w:r>
        <w:t xml:space="preserve">The primary challenge lies in terminology and perception. Policymakers in Tashkent may view Marine Engineering as irrelevant due to the lack of direct ocean access. To overcome this, advocacy is required to highlight that marine engineering is fundamentally about managing large-scale mechanical systems, energy efficiency, and global connectivity standards.</w:t>
      </w:r>
    </w:p>
    <w:p>
      <w:pPr>
        <w:pStyle w:val="BodyText"/>
      </w:pPr>
      <w:r>
        <w:t xml:space="preserve">Recommendations include:</w:t>
      </w:r>
    </w:p>
    <w:p>
      <w:pPr>
        <w:numPr>
          <w:ilvl w:val="0"/>
          <w:numId w:val="1002"/>
        </w:numPr>
        <w:pStyle w:val="Compact"/>
      </w:pPr>
      <w:r>
        <w:rPr>
          <w:bCs/>
          <w:b/>
        </w:rPr>
        <w:t xml:space="preserve">Cross-Disciplinary Workshops:</w:t>
      </w:r>
      <w:r>
        <w:t xml:space="preserve"> </w:t>
      </w:r>
      <w:r>
        <w:t xml:space="preserve">Hosting annual forums in Tashkent bringing together rail engineers, logistics managers, and marine experts to discuss integrated solutions.</w:t>
      </w:r>
    </w:p>
    <w:p>
      <w:pPr>
        <w:numPr>
          <w:ilvl w:val="0"/>
          <w:numId w:val="1002"/>
        </w:numPr>
        <w:pStyle w:val="Compact"/>
      </w:pPr>
      <w:r>
        <w:rPr>
          <w:bCs/>
          <w:b/>
        </w:rPr>
        <w:t xml:space="preserve">R&amp;D Investment:</w:t>
      </w:r>
      <w:r>
        <w:t xml:space="preserve"> </w:t>
      </w:r>
      <w:r>
        <w:t xml:space="preserve">Investing in research centers dedicated to "Landlocked Maritime Logistics" that adapt shipboard technologies for inland use.</w:t>
      </w:r>
    </w:p>
    <w:p>
      <w:pPr>
        <w:numPr>
          <w:ilvl w:val="0"/>
          <w:numId w:val="1002"/>
        </w:numPr>
        <w:pStyle w:val="Compact"/>
      </w:pPr>
      <w:r>
        <w:rPr>
          <w:bCs/>
          <w:b/>
        </w:rPr>
        <w:t xml:space="preserve">Standardization Adoption:</w:t>
      </w:r>
      <w:r>
        <w:t xml:space="preserve"> </w:t>
      </w:r>
      <w:r>
        <w:t xml:space="preserve">Adopting International Maritime Organization (IMO) standards for environmental safety and operational efficiency in Tashkent’s industrial zones and dry ports.</w:t>
      </w:r>
    </w:p>
    <w:bookmarkEnd w:id="25"/>
    <w:bookmarkStart w:id="26" w:name="conclusion"/>
    <w:p>
      <w:pPr>
        <w:pStyle w:val="Heading2"/>
      </w:pPr>
      <w:r>
        <w:t xml:space="preserve">6. Conclusion</w:t>
      </w:r>
    </w:p>
    <w:p>
      <w:pPr>
        <w:pStyle w:val="FirstParagraph"/>
      </w:pPr>
      <w:r>
        <w:t xml:space="preserve">The role of the Marine Engineer extends far beyond the coastline. In the context of Uzbekistan and its capital, Tashkent, these professionals represent a vital link in modernizing infrastructure and enhancing global connectivity. By applying marine engineering principles to inland logistics, energy systems, and industrial maintenance, Uzbekistan can mitigate its geographical disadvantages. As Tashkent evolves into a major Eurasian logistics hub, the integration of marine engineering expertise will not only boost economic growth but also position Uzbekistan as an innovative leader in sustainable and efficient land-based multimodal transport. The future of Central Asian trade lies in bridging the gap between sea and land through advanced engineering ingenuity.</w:t>
      </w:r>
    </w:p>
    <w:bookmarkEnd w:id="26"/>
    <w:bookmarkStart w:id="27" w:name="references"/>
    <w:p>
      <w:pPr>
        <w:pStyle w:val="Heading2"/>
      </w:pPr>
      <w:r>
        <w:t xml:space="preserve">References</w:t>
      </w:r>
    </w:p>
    <w:p>
      <w:pPr>
        <w:pStyle w:val="FirstParagraph"/>
      </w:pPr>
      <w:r>
        <w:t xml:space="preserve">[1] International Maritime Organization (IMO). (2023). Guidelines for Sustainable Shipping and Landlocked Connectivity.</w:t>
      </w:r>
    </w:p>
    <w:p>
      <w:pPr>
        <w:pStyle w:val="BodyText"/>
      </w:pPr>
      <w:r>
        <w:t xml:space="preserve">[2] Ministry of Transport of Uzbekistan. (2024). National Logistics Strategy: The Role of the Caspian Corridor.</w:t>
      </w:r>
    </w:p>
    <w:p>
      <w:pPr>
        <w:pStyle w:val="BodyText"/>
      </w:pPr>
      <w:r>
        <w:t xml:space="preserve">[3] Smith, J., &amp; Lee, H. (2022). *Marine Engineering Applications in Heavy Industry*. Journal of Mechanical Systems.</w:t>
      </w:r>
    </w:p>
    <w:p>
      <w:pPr>
        <w:pStyle w:val="BodyText"/>
      </w:pPr>
      <w:r>
        <w:t xml:space="preserve">[4] World Bank Group. (2023). Central Asia Economic Update: Infrastructure and Trade Efficiency.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Maritime Engineering Principles in Landlocked Logistics: A Strategic Analysis for Uzbekistan, Tashkent</dc:title>
  <dc:creator/>
  <cp:keywords/>
  <dcterms:created xsi:type="dcterms:W3CDTF">2026-07-29T11:25:57Z</dcterms:created>
  <dcterms:modified xsi:type="dcterms:W3CDTF">2026-07-29T11:25:57Z</dcterms:modified>
</cp:coreProperties>
</file>

<file path=docProps/custom.xml><?xml version="1.0" encoding="utf-8"?>
<Properties xmlns="http://schemas.openxmlformats.org/officeDocument/2006/custom-properties" xmlns:vt="http://schemas.openxmlformats.org/officeDocument/2006/docPropsVTypes"/>
</file>