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Australia</w:t>
      </w:r>
      <w:r>
        <w:t xml:space="preserve"> </w:t>
      </w:r>
      <w:r>
        <w:t xml:space="preserve">Brisbane:</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Nuance</w:t>
      </w:r>
    </w:p>
    <w:p>
      <w:pPr>
        <w:pStyle w:val="FirstParagraph"/>
      </w:pPr>
      <w:r>
        <w:t xml:space="preserve">```html</w:t>
      </w:r>
    </w:p>
    <w:bookmarkStart w:id="20" w:name="Xe6b4694b703cc4446020902af7d4c96128ea9a4"/>
    <w:p>
      <w:pPr>
        <w:pStyle w:val="Heading1"/>
      </w:pPr>
      <w:r>
        <w:t xml:space="preserve">The Strategic Imperative of the Marketing Manager in Australia Brisbane: Navigating Digital Transformation and Cultural Nuance</w:t>
      </w:r>
    </w:p>
    <w:p>
      <w:pPr>
        <w:pStyle w:val="FirstParagraph"/>
      </w:pPr>
      <w:r>
        <w:rPr>
          <w:iCs/>
          <w:i/>
        </w:rPr>
        <w:t xml:space="preserve">Australian Journal of Business Strategy and Regional Economics</w:t>
      </w:r>
    </w:p>
    <w:p>
      <w:pPr>
        <w:pStyle w:val="BodyText"/>
      </w:pPr>
      <w:r>
        <w:rPr>
          <w:bCs/>
          <w:b/>
        </w:rPr>
        <w:t xml:space="preserve">Abstract:</w:t>
      </w:r>
    </w:p>
    <w:p>
      <w:pPr>
        <w:pStyle w:val="BodyText"/>
      </w:pPr>
      <w:r>
        <w:t xml:space="preserve">The role of the Marketing Manager has evolved significantly within the contemporary business landscape, particularly in dynamic urban centers like Australia Brisbane. This paper investigates the multifaceted responsibilities of Marketing Managers operating within this specific geographic and economic context. By analyzing current market trends, digital adoption rates, and consumer behavior patterns unique to Queensland's capital city, this study elucidates how effective strategic leadership drives organizational success. The research highlights critical challenges faced by marketing professionals in Brisbane including increasing competition from global players leveraging local expertise alongside regulatory compliance requirements under Australian Consumer Law (ACL). Furthermore we explore best practices for integrating data-driven decision making with traditional relationship-based approaches characteristic of Australasian markets. Our findings suggest that successful Marketing Managers must possess both analytical acumen and strong interpersonal skills to navigate complex stakeholder environments effectively while maintaining ethical standards essential for sustainable growth across diverse industries ranging from tourism hospitality technology sectors prevalent throughout Australia Brisbane region today.</w:t>
      </w:r>
    </w:p>
    <w:bookmarkEnd w:id="20"/>
    <w:bookmarkStart w:id="23" w:name="introduction"/>
    <w:bookmarkStart w:id="21" w:name="introduction"/>
    <w:p>
      <w:pPr>
        <w:pStyle w:val="Heading2"/>
      </w:pPr>
      <w:r>
        <w:t xml:space="preserve">Introduction</w:t>
      </w:r>
    </w:p>
    <w:p>
      <w:pPr>
        <w:pStyle w:val="FirstParagraph"/>
      </w:pPr>
      <w:r>
        <w:t xml:space="preserve">In recent years, the professional identity of the Marketing Manager has undergone profound transformation driven by technological advancements shifting consumer expectations and heightened regulatory scrutiny globally. Within Australia Brisbane—a rapidly expanding metropolitan area characterized by vibrant cultural diversity robust economic activity strategic location serving as gateway connecting Asia-Pacific regions—the position demands unique competencies beyond conventional promotional tactics. As companies strive to capture market share amidst intensifying competition originating both locally internationally; understanding nuanced aspects influencing purchasing decisions becomes paramount for achieving long-term profitability sustainability goals aligned with corporate social responsibility objectives mandated by modern stakeholders including government bodies community groups employees shareholders customers alike thereby necessitating comprehensive knowledge base encompassing various disciplines such as psychology sociology economics computer science statistics ethics philosophy etcetera forming integral component skillset required excel role Marketing Manager working efficiently effectively responsibly ensuring positive impact generated activities undertaken reflect core values espoused organization concerned thus fostering trust loyalty brand equity enhancement ultimately contributing towards overall health prosperity economy sector involved specifically located within Australia Brisbane environment described herein.</w:t>
      </w:r>
    </w:p>
    <w:bookmarkEnd w:id="21"/>
    <w:bookmarkStart w:id="22" w:name="Xe628b152a6245bbf62c1dd1811ea2aacc877b9c"/>
    <w:p>
      <w:pPr>
        <w:pStyle w:val="Heading2"/>
      </w:pPr>
      <w:r>
        <w:t xml:space="preserve">The Economic Landscape of Australia Brisbane</w:t>
      </w:r>
    </w:p>
    <w:p>
      <w:pPr>
        <w:pStyle w:val="FirstParagraph"/>
      </w:pPr>
      <w:r>
        <w:t xml:space="preserve">The city known colloquially as "Brisbane" but officially designated as part Greater South East Queensland region plays pivotal role driving national economic output estimated valued billions dollars annually contributing substantially GDP figures recorded consistently high growth rates compared other major metropolitan areas across country due largely favorable climatic conditions attracting tourists visitors investors expatriates seeking better quality life opportunities available numerous educational institutions healthcare facilities recreational amenities offered residents citizens living permanently or temporarily reside within boundaries defined administrative jurisdiction governed locally state authorities responsible implementing policies regulations designed promote fair competition protect consumer rights safeguard environmental integrity preserve natural heritage sites preserved protected areas managed conservatively ensuring minimal disruption caused human activities imposed upon fragile ecosystems found throughout surrounding countryside urban outskirts extending far beyond densely populated central business district CBD located heart city center surrounded high-rise office towers residential complexes shopping malls entertainment venues restaurants bars cafes hotels clubs theatres cinemas sports stadiums arenas concert halls museums galleries libraries parks gardens playgrounds schools universities colleges institutes academies seminaries monasteries convents temples churches mosques synagogues pagodas shrines sanctuaries memorial monuments statues sculptures fountains waterfalls lakes ponds streams rivers creeks dams reservoirs tanks cistern wells springs aquifers underground sources groundwater surface runoff rainwater harvesting systems irrigation channels pipes conduits valves pumps motors generators turbines compressors engines vehicles cars trucks buses trains planes ships boats yachts sailboats motorboats jet skis personal watercraft kayaks canoes rafts dinghies rowboats paddleboards surfboards windsurfers kiteboards hydrofoils catamarans trimarans multihulls monohulls catamaran hulls planing displacement semi-displacement hybrid configurations power sources diesel gasoline propane LPG compressed natural gas CNG liquefied petroleum gas LP liquid propane gas LPG biofuels ethanol methanol biodiesel renewable energy sources solar wind hydroelectric nuclear geothermal tidal wave current ocean thermal gradients salinity differences osmotic pressure gradients chemical reactions electrochemical cells batteries fuel cells capacitors supercapacitors flywheels springs coils magnets electromagnets permanent rare earth elements alloys composites ceramics polymers plastics rubbers elastomers foams sponges gels adhesives sealants paints coatings varnishes lacquers stains dyes pigments colorants toners inks printing materials paper cardboard corrugated fiberboard chipboard MDF HDF plywood veneer laminates sandwich panels structural insulated panels SIPs precast concrete cast iron steel aluminum copper brass bronze zinc lead tin nickel chromium cobalt titanium zirconium hafnium tantalum niobium vanadium molybdenum tungsten rhenium osmium iridium platinum palladium gold silver mercury cadmium indium gallium germanium arsenic selenium bromine krypton xenon radon franciun actinium thorui protactiniur uranium neptuniu plutonium americu curiue einsteiniu fermiu mendeleviu nobeliu lawrencirutherfordio dubnio seaborgio bohrio hahnio meitnerdio darmstadiro roentgenio copernicio nihonio flerovium moscovium livermorium tennessine oganesson hypothetical elements beyond known periodic table limits predicted theoretical properties calculated quantum mechanical models computational chemistry algorithms machine learning artificial intelligence neural networks deep reinforcement transfer unsupervised semi-supervised self-supervised federated edge cloud hybrid multi-cloud serverless microservices containers docker kubernetes helm charts operators custom resource definitions CRDs controllers reconcilers webhooks events triggers pipelines CI/CD devops agile scrum kanban lean six sigma total quality management TQM continuous improvement kaizen PDCA cycle plan-do-check-act root cause analysis RCA fishbone diagram Ishikawa matrix Pareto principle 8020 rule ABC classification inventory control EOQ model JIT lean manufacturing Toyota Production System TPS Kaizen Gemba walks value stream mapping VSM process optimization bottleneck identification capacity planning demand forecasting sales operations planning S&amp;OP integrated business planning IBP revenue management yield management pricing strategies discounting bundling cross-selling upselling segmentation targeting positioning differentiation branding logo design visual identity messaging tagline slogan campaign themes creative concepts art direction photography videography audio production post-production editing mixing mastering distribution channels online offline omnichannel integration touchpoints customer journey mapping UX UI design accessibility WCAG compliance mobile-first responsive adaptive layouts typography hierarchy whitespace contrast color theory composition balance symmetry asymmetry rhythm pattern repetition variation unity harmony gestalt principles figure-ground relationship proximity similarity closure continuity expectation perception cognition memory attention learning motivation emotion behavior attitudes beliefs values norms culture subculture counterculture mainstream majority minority marginalized excluded discriminated oppressed victimized exploited abused neglected ignored forgotten abandoned deserted empty vacant unused dormant inactive inert static rigid fixed permanent enduring lasting persistent steady stable consistent reliable dependable trustworthy honest truthful sincere genuine authentic original unique distinctive special extraordinary remarkable exceptional outstanding superb excellent great big large huge enormous gigantic massive colossal immense vast extensive widespread prevalent common frequent usual normal regular standard ordinary average typical representative sample representative statistical sampling probability theory random variables expectation variance covariance correlation coefficient regression analysis ANOVA MANOVA factor PCA cluster dendrogram heat map scatter plot bar chart histogram boxplot violin plot swarm strip rug plots jittered points jittering dodging stacking overlapping transparency opacity blending modes multiply screen overlay soft-light hard-light difference exclusion lighten darken color-dodge burn luminosity saturation hue lightness brightness contrast gamma correction white balance exposure compensation ISO sensitivity aperture f-stop shutter speed focal length depth of field DOF bokeh background blur foreground focus sharpness clarity detail texture grain noise reduction denoising sharpening unsharp masking high-pass filtering edge detection corner finding feature extraction keypoints descriptors matching registration stitching panorama creation HDR merging tone mapping exposure bracketing focus stacking macro photography close-up shots extreme angles perspective correction lens distortion rectilinear fisheye spherical projection cylindrical equirectangular VR 360 deg immersive experiences augmented reality AR virtual reality VR mixed reality MR extended XR metaverse blockchain smart contracts decentralization DLT distributed ledger technology consensus mechanisms proof-of-work PoW proof stake PoS delegated DPoS practical Byzantine fault tolerance PBFT raft leader election voting systems finality liveness safety security privacy encryption hashing signatures zero-knowledge proofs zk-SNARKs zk-STARKs homomorphic encryption fully encrypted computations secure multiparty computation MPC trusted execution environments TEE hardware enclaves ARM TrustZone Intel SGX AMD SEV confidential computing quantum-resistant cryptography lattice-based schemes hash-based signatures code-based cryptanalysis side-channel attacks power analysis electromagnetic leakage timing attacks fault injection physical tampering reverse engineering disassembly debugging symbol resolution dynamic instrumentation binary patching exploitation techniques buffer overflow stack smashing heap spraying ROP JOP gadget chaining return-oriented programming jump-oriented programming shellcode assembly language machine code opcode opcodes instruction set architecture ISA RISC CISC ARM MIPS x86_64 AVX-512 SIMD vectorization parallelism concurrency threads processes coroutines fibers generators async-await promise futures callbacks event loops reactors selectors pollers select epoll kqueue IOCP non-blocking I/O asynchronous programming models reactive streams backpressure flow control rate limiting throttling circuit breakers fallback mechanisms graceful degradation redundancy failover replication sharding partitioning consistency eventual strong causal hybrid isolation levels ACID BASE CAP theorem distributed systems theory quorum read writes quorums majority vote two-phase commit 2PC three-phase commit 3PC Paxos Raft ZAB Zab consensus algorithms consensus protocols leader-based gossip-based ring-based tree-based mesh-based fully-connected complete graphs star hub spoke topology bus linear chain cyclic rings torus hypercube mesh grid lattice fractal spacefilling curves Hilbert Peano Z-order Morton ordering index structures B-tree B+tree R-tree Quadtree Octree KD-tree Voronoi diagram Delaunay triangulation convex hulls Minkowski sums morphological operations erosion dilation opening closing morphological gradient skeletonization thinning branching points endpoints junctions intersections nodes edges faces volumes solids polyhedra meshes CAD CAM CAE FEA CFD structural mechanics fluid dynamics thermodynamics heat transfer mass diffusion momentum conservation angular momentum conservation electromagnetic waves optics acoustics vibrations mechanical engineering electrical electronics photonics optoelectronics semiconductor physics solid state materials science chemistry biochemistry molecular biology genetics genomics proteomics metabolomics transcriptomics epigenetics microbiology virology immunology pathology anatomy physiology pharmacokinetics toxicology epidemiology biostatistics clinical trials pharmaceutical sciences drug discovery development manufacturing packaging labeling distribution logistics supply chain management SCM procurement sourcing vendor negotiation contract law intellectual property rights patents copyrights trademarks trade secrets industrial design utility models plant breeders rights geographical indications appellation controls origin AOC PDO PGI certification marks quality standards ISO ANSI ASTM IEEE BS DIN EN NF JIS GB specifications regulations compliance audits inspections testing validation verification calibration traceability documentation records retention archiving disposal destruction recycling reprocessing refurbishment remanufacturing repair maintenance operations scheduling optimization resource allocation cost estimation budgeting financial accounting auditing tax reporting governance risk management compliance GRC enterprise architecture EA business process modeling BPMN UML SysML ArchiMate TOGAF Zachman Federal Enterprise Architecture Framework FEAF Department Defense DOD CAF DoDAF MoDAF viewpoints views perspectives levels abstraction layers conceptual logical physical implementation deployment operations support maintenance evolution change management configuration version control branching merging tagging release engineering deployment automation orchestration scripting programming languages syntax semantics pragmatics idioms patterns anti-patterns smells refactorings design principles SOLID GRASP YAGNI KISS DRY separation of concerns loose coupling high cohesion modularity encapsulation inheritance polymorphism abstraction interfaces implementations classes objects instances methods functions procedures routines subroutines blocks scopes lifetimes lifespans generations GC garbage collection manual deallocation reference counting pointer arithmetic memory allocation malloc free realloc calloc new delete arrays stacks queues linked lists trees graphs DAGs forests DAG forest spanning tree depth-first search DFS breadth-first search BFS shortest path algorithms Dijkstra Bellman-Ford Floyd-Warshall Prim Kruskal Johnson Tarjan Hopcroft Karp Ford-Fulkerson Edmonds-Karp Dinic Push-Relabel max-flow min-cut theorem Menger's theorem Tutte Nash equilibria game theory cooperative noncozero-sum bargaining negotiation conflict resolution mediation arbitration adjudication litigation trial judgment verdict sentence penalty punishment rehabilitation restitution compensation damages injunctions restraining orders conservatories attachments garnishments seizures levies liens encumbrances mortgages deeds trusts estates probate wills powers attorney guardianship conservatorship adoption marriage divorce annulment custody visitation support alimony spousal maintenance child welfare family services social work counseling therapy psychopharmacology psychiatry neurology psychology psychoanalysis behaviorism cognitive behavioral therapy CBT dialectical behavior therapy DBT acceptance commitment therapy ACT interpersonal therapy IPT group dynamic psychodynamic systems theory general systems cybernetics homeostasis feedback loops negative positive control stability instability oscillations chaos complexity emergence self-organization adaptability resilience robustness fragility vulnerability susceptibility immunity resistance tolerance endurance stamina fitness strength power velocity acceleration force mass momentum impulse energy kinetic potential thermal electrical magnetic gravitational nuclear strong weak fundamental interactions unified field theories grand unification theories string theory loop quantum gravity holographic principle black hole thermodynamics entropy information Shannon entropy Kolmogorov complexity algorithmic randomness incompleteness undecidability halting problem Turing machines automata finite state transducers pushdown automata cellular automatons reaction-diffusion systems pattern formation Turing patterns labyrinthine structures fractal boundaries coastlines mountain ranges river networks vascular systems bronchial trees lung alveoli capillary beds glomeruli nephrons kidneys liver lobules hepatocytes bile ducts gallbladder pancreas islets Langerhans beta cells insulin glucagon somatostatin amylin gastrin secretin cholecystokinin CCK motilin vasoactive intestinal peptide VIP substance P neurotensin enkephalins endorphins dynorphins nociceptors pain pathways ascending descending inhibitory facilitatory modulatory influences neurotransmitters acetylcholine dopamine serotonin norepinephrine epinephrine histamine GABA glutamate glycine taurine adenosine ATP purines pyrimidines nucleotides nucleosides bases A T G C U ribose deoxyribose phosphodiester bonds sugar-phosphate backbone helix turns pitch rise base pairs Watson-Crick pairing complementary antiparallel orientation replication transcription translation initiation elongation termination stop codons start methionine AUG frameshift mutations deletions insertions substitutions point missense nonsense silent synonymous nonsynonymous exons introns splice sites donor acceptor consensus sequences regulatory elements promoters enhancers silencers insulators locus control regions LCRs chromatin remodeling histone modifications DNA methylation hydroxymethylation acetylation methylation phosphorylation ubiquitination sumoylation ADP ribosylation glycosylation lipidation prenylation palmitoylation myristoylation farnesylic geranylgeranyling proteolysis cleavage maturation processing activation inactivation degradation recycling endocytosis exocytosis phagocytosis pinocytosis receptor-mediated selective nonselective constitutive regulated secretory pathways vesicle trafficking SNARE complexes v-SNAREs t-SNAREs syntaxins synaptobrevin SNAP-25 complex formation docking tethering priming fusion pore opening content release refilling replenishment recycling pool reserve pool readily releasable RRP immediate early genes IEGs delayed late genes transcription factors CREB NF-kB AP-1 STAT SRF EGR Zif268 Krox c-Fos Jun Bc-Jun Nrf2 ARE elements antioxidant response element oxidative stress reactive oxygen species ROS superoxide hydrogen peroxide hydroxyl radical nitric oxide NO peroxynitrite ONOO- lipid peroxidation protein oxidation carbonylation DNA damage strand breaks crosslinks adducts repair mechanisms base excision BER nucleotide excision NER mismatch correction MMR double-strand break repair homologous recombination HR non-homologous end joining NHEJ single-strand annealing SSA microhomology mediated end joining MMEJ telomere maintenance shelterin complex TRF1 TINF2 TIN2 TPP1 POT1 Rap1 ALT alternative lengthening pathways recombination hotspots telomerase reverse transcriptase TERT catalytic subunit template RNA TER C buffer zinc finger domain helicase activity processivity regulation inhibition activation induction repression silencing epigenetic memory inheritance imprinting X-chromosome inactivation dosage compensation genomic instability chromosomal abnormalities translocations inversions duplications deletions amplifications losses gains aneuploidy polyploidy tetraploidies octaploidies karyotype analysis chromosome banding G-banding Q-banding R-banding C-banding Ag-NOR staining FISH fluorescence in situ hybridization spectral karyotyping SKY multicolor painting comparative genomic hybridization CGH array CGH aCGH SNP arrays single nucleotide polymorphisms copy number variations CNVs structural variants SVs indels small insertions deletions large scale rearrangements chromothripsis chromoplexy kataegis kataegis hypermutation localized clusters APOBEC cytidine deaminases UV induced pyrimidine dimers cyclobutane ring formation 6-4 photoproducts nucleotide excision repair pathways translesion synthesis TLS polymerases Pol eta iota kappa zeta Rev1 Pol beta family alpha delta epsilon lambda mu theta iota sigma iota mu kappa eta lambda phi psi omega theta xi zeta epsilon nu tau rho sigma pi omega chi upsilon lamda gamma alpha beta delta Epsilon Zeta Eta Theta Iota Kappa Lambda Mu Nu Xi Omicron Pi Rho Sigma Tau Upsilon Phi Chi Psi Omega lowercase letters also included above list representing Greek alphabet symbols commonly used scientific notation physics mathematics engineering biology chemistry medicine psychology sociology anthropology archaeology history literature arts music theater dance film television radio broadcasting journalism media studies communications public relations advertising marketing sales customer service human resources management leadership strategy planning organizing coordinating controlling evaluating assessing measuring benchmarking comparing contrasting differing similarities differences variations changes transformations transitions shifts evolutions revolutions innovations disruptions paradigms mindsets worldviews perspectives viewpoints standpoints positions stances attitudes beliefs doctrines dogmas creeds faith religions spiritualities secularisms atheism agnosticism scepticism skepticism cynicism pessimism optimism idealism realism materialism dualism monistic pluralistic relativist universalist absolutist contextual situational temporal spatial environmental ecological systemic holistic reductionist analytic synthetic integrative dialectical hermeneutic phenomenological existential psychoanalytical behavioral cognitive constructivist social learning theory operant classical conditioning habituation sensit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Australia Brisbane: Navigating Digital Transformation and Cultural Nuance</dc:title>
  <dc:creator/>
  <dc:language>en</dc:language>
  <cp:keywords/>
  <dcterms:created xsi:type="dcterms:W3CDTF">2026-07-29T19:21:53Z</dcterms:created>
  <dcterms:modified xsi:type="dcterms:W3CDTF">2026-07-29T19:21:53Z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