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Montreal:</w:t>
      </w:r>
      <w:r>
        <w:t xml:space="preserve"> </w:t>
      </w:r>
      <w:r>
        <w:t xml:space="preserve">A</w:t>
      </w:r>
      <w:r>
        <w:t xml:space="preserve"> </w:t>
      </w:r>
      <w:r>
        <w:t xml:space="preserve">Multicultural</w:t>
      </w:r>
      <w:r>
        <w:t xml:space="preserve"> </w:t>
      </w:r>
      <w:r>
        <w:t xml:space="preserve">Perspective</w:t>
      </w:r>
    </w:p>
    <w:bookmarkStart w:id="31" w:name="X13f506f76d66f082b88baaaa2504f745a607b2d"/>
    <w:p>
      <w:pPr>
        <w:pStyle w:val="Heading1"/>
      </w:pPr>
      <w:r>
        <w:t xml:space="preserve">The Strategic Evolution of Marketing Management in Montreal</w:t>
      </w:r>
    </w:p>
    <w:bookmarkStart w:id="20" w:name="Xf615b57ab017040ad4e86b65c4fb9e04ee1606f"/>
    <w:p>
      <w:pPr>
        <w:pStyle w:val="Heading2"/>
      </w:pPr>
      <w:r>
        <w:t xml:space="preserve">Navigating Cultural Dualism and Digital Disruption in Quebec’s Economic Hub</w:t>
      </w:r>
    </w:p>
    <w:p>
      <w:pPr>
        <w:pStyle w:val="FirstParagraph"/>
      </w:pPr>
      <w:r>
        <w:rPr>
          <w:bCs/>
          <w:b/>
        </w:rPr>
        <w:t xml:space="preserve">Jean-Luc Dubois, Ph.D.</w:t>
      </w:r>
      <w:r>
        <w:br/>
      </w:r>
      <w:r>
        <w:t xml:space="preserve">Department of Business Administration, Université de Montréal</w:t>
      </w:r>
      <w:r>
        <w:br/>
      </w:r>
      <w:r>
        <w:t xml:space="preserve">Montreal, Quebec, Canada</w:t>
      </w:r>
    </w:p>
    <w:bookmarkEnd w:id="20"/>
    <w:bookmarkStart w:id="22" w:name="abstract"/>
    <w:p>
      <w:pPr>
        <w:pStyle w:val="Heading2"/>
      </w:pPr>
      <w:r>
        <w:t xml:space="preserve">Abstract</w:t>
      </w:r>
    </w:p>
    <w:bookmarkStart w:id="21" w:name="abstract"/>
    <w:p>
      <w:pPr>
        <w:pStyle w:val="FirstParagraph"/>
      </w:pPr>
      <w:r>
        <w:t xml:space="preserve">This article examines the transformative role of the</w:t>
      </w:r>
      <w:r>
        <w:t xml:space="preserve"> </w:t>
      </w:r>
      <w:r>
        <w:rPr>
          <w:bCs/>
          <w:b/>
        </w:rPr>
        <w:t xml:space="preserve">Marketing Manager</w:t>
      </w:r>
      <w:r>
        <w:t xml:space="preserve">Montreal, Canada. As a global hub for artificial intelligence, gastronomy, and bilingual culture, Montreal presents distinct challenges and opportunities for marketing professionals. This study analyzes how modern</w:t>
      </w:r>
      <w:r>
        <w:t xml:space="preserve"> </w:t>
      </w:r>
      <w:r>
        <w:rPr>
          <w:bCs/>
          <w:b/>
        </w:rPr>
        <w:t xml:space="preserve">Marketing Managers</w:t>
      </w:r>
      <w:r>
        <w:t xml:space="preserve"> </w:t>
      </w:r>
      <w:r>
        <w:t xml:space="preserve">in this region must navigate the complexities of official bilingualism (English/French), respect Quebec’s specific cultural identity laws (Bill 96), and leverage digital transformation strategies to engage a diverse consumer base. By synthesizing contemporary literature on cross-cultural marketing and regional economic trends, this paper argues that effective marketing leadership in Montreal requires a hybrid approach: global strategic thinking coupled with hyper-local cultural intelligence.</w:t>
      </w:r>
    </w:p>
    <w:bookmarkEnd w:id="21"/>
    <w:bookmarkEnd w:id="22"/>
    <w:bookmarkStart w:id="23" w:name="introduction"/>
    <w:p>
      <w:pPr>
        <w:pStyle w:val="Heading2"/>
      </w:pPr>
      <w:r>
        <w:t xml:space="preserve">1. Introduction</w:t>
      </w:r>
    </w:p>
    <w:p>
      <w:pPr>
        <w:pStyle w:val="FirstParagraph"/>
      </w:pPr>
      <w:r>
        <w:t xml:space="preserve">In the contemporary global economy, the role of the</w:t>
      </w:r>
      <w:r>
        <w:t xml:space="preserve"> </w:t>
      </w:r>
      <w:r>
        <w:rPr>
          <w:bCs/>
          <w:b/>
        </w:rPr>
        <w:t xml:space="preserve">Marketing Manager</w:t>
      </w:r>
      <w:r>
        <w:t xml:space="preserve">Montreal, Canada. As the second-largest French-speaking city in the world and a key economic engine for Quebec and North America, Montreal offers a unique testing ground for marketing theories that must reconcile Anglo-American business practices with Francophone cultural nuances.</w:t>
      </w:r>
    </w:p>
    <w:p>
      <w:pPr>
        <w:pStyle w:val="BodyText"/>
      </w:pPr>
      <w:r>
        <w:t xml:space="preserve">The primary objective of this article is to explore how</w:t>
      </w:r>
      <w:r>
        <w:t xml:space="preserve"> </w:t>
      </w:r>
      <w:r>
        <w:rPr>
          <w:bCs/>
          <w:b/>
        </w:rPr>
        <w:t xml:space="preserve">Marketing Managers</w:t>
      </w:r>
      <w:r>
        <w:t xml:space="preserve">Montreal, Canada adapt their strategies to local regulatory frameworks, linguistic demographics, and consumer behaviors. We posit that success in this market is not merely a translation exercise but requires deep cultural adaptation. The discussion will proceed by analyzing the regulatory environment of Quebec, the implications of bilingualism on brand communication, and the impact of technological innovation on marketing efficiency in the region.</w:t>
      </w:r>
    </w:p>
    <w:bookmarkEnd w:id="23"/>
    <w:bookmarkStart w:id="24" w:name="X5df735318d456c17314b30a158ff43b0b6b1c81"/>
    <w:p>
      <w:pPr>
        <w:pStyle w:val="Heading2"/>
      </w:pPr>
      <w:r>
        <w:t xml:space="preserve">2. The Regulatory Landscape: Bill 96 and Linguistic Identity</w:t>
      </w:r>
    </w:p>
    <w:p>
      <w:pPr>
        <w:pStyle w:val="FirstParagraph"/>
      </w:pPr>
      <w:r>
        <w:t xml:space="preserve">A critical factor influencing every</w:t>
      </w:r>
      <w:r>
        <w:t xml:space="preserve"> </w:t>
      </w:r>
      <w:r>
        <w:rPr>
          <w:bCs/>
          <w:b/>
        </w:rPr>
        <w:t xml:space="preserve">Marketing Manager</w:t>
      </w:r>
      <w:r>
        <w:t xml:space="preserve">Marketing Manager, compliance is not optional; it is a foundational element of brand legitimacy.</w:t>
      </w:r>
    </w:p>
    <w:p>
      <w:pPr>
        <w:pStyle w:val="BodyText"/>
      </w:pPr>
      <w:r>
        <w:t xml:space="preserve">However, compliance goes beyond simple translation. Recent legal interpretations suggest that the "preponderance" of French must be visually and audibly dominant. This challenges traditional marketing norms where English might be used for aesthetic appeal or perceived international prestige. Consequently,</w:t>
      </w:r>
      <w:r>
        <w:t xml:space="preserve"> </w:t>
      </w:r>
      <w:r>
        <w:rPr>
          <w:bCs/>
          <w:b/>
        </w:rPr>
        <w:t xml:space="preserve">Marketing Managers</w:t>
      </w:r>
    </w:p>
    <w:bookmarkEnd w:id="24"/>
    <w:bookmarkStart w:id="25" w:name="bilingualism-and-consumer-segmentation"/>
    <w:p>
      <w:pPr>
        <w:pStyle w:val="Heading2"/>
      </w:pPr>
      <w:r>
        <w:t xml:space="preserve">3. Bilingualism and Consumer Segmentation</w:t>
      </w:r>
    </w:p>
    <w:p>
      <w:pPr>
        <w:pStyle w:val="FirstParagraph"/>
      </w:pPr>
      <w:r>
        <w:t xml:space="preserve">Montreal is historically a bilingual city, though the linguistic dynamics are shifting. According to recent census data from Statistics Canada, while proficiency in English remains high among Montrealers, the desire to communicate with businesses in French has increased significantly since the passage of Bill 96. For a</w:t>
      </w:r>
      <w:r>
        <w:t xml:space="preserve"> </w:t>
      </w:r>
      <w:r>
        <w:rPr>
          <w:bCs/>
          <w:b/>
        </w:rPr>
        <w:t xml:space="preserve">Marketing Manager</w:t>
      </w:r>
      <w:r>
        <w:t xml:space="preserve">, this demographic shift necessitates a nuanced segmentation strategy.</w:t>
      </w:r>
    </w:p>
    <w:p>
      <w:pPr>
        <w:pStyle w:val="BodyText"/>
      </w:pPr>
      <w:r>
        <w:rPr>
          <w:bCs/>
          <w:b/>
        </w:rPr>
        <w:t xml:space="preserve">Marketing Managers</w:t>
      </w:r>
      <w:r>
        <w:t xml:space="preserve">Marketing Managers</w:t>
      </w:r>
    </w:p>
    <w:bookmarkEnd w:id="25"/>
    <w:bookmarkStart w:id="26" w:name="cultural-nuances-in-brand-storytelling"/>
    <w:p>
      <w:pPr>
        <w:pStyle w:val="Heading2"/>
      </w:pPr>
      <w:r>
        <w:t xml:space="preserve">4. Cultural Nuances in Brand Storytelling</w:t>
      </w:r>
    </w:p>
    <w:p>
      <w:pPr>
        <w:pStyle w:val="FirstParagraph"/>
      </w:pPr>
      <w:r>
        <w:t xml:space="preserve">Beyond language and law, the</w:t>
      </w:r>
      <w:r>
        <w:t xml:space="preserve"> </w:t>
      </w:r>
      <w:r>
        <w:rPr>
          <w:bCs/>
          <w:b/>
        </w:rPr>
        <w:t xml:space="preserve">Marketing Manager</w:t>
      </w:r>
    </w:p>
    <w:p>
      <w:pPr>
        <w:pStyle w:val="BodyText"/>
      </w:pPr>
      <w:r>
        <w:t xml:space="preserve">Case studies from leading tech firms and retail brands in</w:t>
      </w:r>
      <w:r>
        <w:t xml:space="preserve"> </w:t>
      </w:r>
      <w:r>
        <w:rPr>
          <w:bCs/>
          <w:b/>
        </w:rPr>
        <w:t xml:space="preserve">Montreal, Canada</w:t>
      </w:r>
      <w:r>
        <w:t xml:space="preserve"> </w:t>
      </w:r>
      <w:r>
        <w:t xml:space="preserve">demonstrate that humor, local references (such as the "Joual" dialect in informal marketing), and support for local arts can significantly enhance brand affinity. A</w:t>
      </w:r>
      <w:r>
        <w:t xml:space="preserve"> </w:t>
      </w:r>
      <w:r>
        <w:rPr>
          <w:bCs/>
          <w:b/>
        </w:rPr>
        <w:t xml:space="preserve">Marketing Manager</w:t>
      </w:r>
    </w:p>
    <w:bookmarkEnd w:id="26"/>
    <w:bookmarkStart w:id="27" w:name="X6ca1f54f59359f0c8a35b227eed920f4727e9db"/>
    <w:p>
      <w:pPr>
        <w:pStyle w:val="Heading2"/>
      </w:pPr>
      <w:r>
        <w:t xml:space="preserve">5. Digital Transformation and AI in a Local Context</w:t>
      </w:r>
    </w:p>
    <w:p>
      <w:pPr>
        <w:pStyle w:val="FirstParagraph"/>
      </w:pPr>
      <w:r>
        <w:t xml:space="preserve">Montreal has emerged as a global center for artificial intelligence (AI), largely due to institutions like Mila – Quebec Artificial Intelligence Institute. This technological ecosystem provides</w:t>
      </w:r>
      <w:r>
        <w:t xml:space="preserve"> </w:t>
      </w:r>
      <w:r>
        <w:rPr>
          <w:bCs/>
          <w:b/>
        </w:rPr>
        <w:t xml:space="preserve">Marketing Managers</w:t>
      </w:r>
    </w:p>
    <w:p>
      <w:pPr>
        <w:pStyle w:val="BodyText"/>
      </w:pPr>
      <w:r>
        <w:rPr>
          <w:bCs/>
          <w:b/>
        </w:rPr>
        <w:t xml:space="preserve">Marketing Managers</w:t>
      </w:r>
      <w:r>
        <w:t xml:space="preserve">Marketing ManagersMarketing Managers</w:t>
      </w:r>
    </w:p>
    <w:bookmarkEnd w:id="27"/>
    <w:bookmarkStart w:id="28" w:name="challenges-and-future-directions"/>
    <w:p>
      <w:pPr>
        <w:pStyle w:val="Heading2"/>
      </w:pPr>
      <w:r>
        <w:t xml:space="preserve">6. Challenges and Future Directions</w:t>
      </w:r>
    </w:p>
    <w:p>
      <w:pPr>
        <w:pStyle w:val="FirstParagraph"/>
      </w:pPr>
      <w:r>
        <w:t xml:space="preserve">Despite its advantages, the market in</w:t>
      </w:r>
      <w:r>
        <w:t xml:space="preserve"> </w:t>
      </w:r>
      <w:r>
        <w:rPr>
          <w:bCs/>
          <w:b/>
        </w:rPr>
        <w:t xml:space="preserve">Montreal, Canada</w:t>
      </w:r>
      <w:r>
        <w:t xml:space="preserve">Marketing Managers</w:t>
      </w:r>
    </w:p>
    <w:p>
      <w:pPr>
        <w:pStyle w:val="BodyText"/>
      </w:pPr>
      <w:r>
        <w:t xml:space="preserve">Additionally, economic volatility affects consumer spending patterns. Inflationary pressures have led to more cautious spending habits among Montrealers. This requires</w:t>
      </w:r>
      <w:r>
        <w:t xml:space="preserve"> </w:t>
      </w:r>
      <w:r>
        <w:rPr>
          <w:bCs/>
          <w:b/>
        </w:rPr>
        <w:t xml:space="preserve">Marketing Managers</w:t>
      </w:r>
      <w:r>
        <w:t xml:space="preserve">Marketing Managers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Marketing Manager</w:t>
      </w:r>
      <w:r>
        <w:t xml:space="preserve">Montreal, CanadaMarketing Manager</w:t>
      </w:r>
    </w:p>
    <w:p>
      <w:pPr>
        <w:pStyle w:val="BodyText"/>
      </w:pPr>
      <w:r>
        <w:t xml:space="preserve">As globalization continues to intersect with local identity movements, the lessons learned from marketing in Montreal offer valuable insights for other multicultural and multilingual markets worldwide. Organizations seeking to expand into this region must empower their</w:t>
      </w:r>
      <w:r>
        <w:t xml:space="preserve"> </w:t>
      </w:r>
      <w:r>
        <w:rPr>
          <w:bCs/>
          <w:b/>
        </w:rPr>
        <w:t xml:space="preserve">Marketing Managers</w:t>
      </w:r>
      <w:r>
        <w:t xml:space="preserve"> </w:t>
      </w:r>
      <w:r>
        <w:t xml:space="preserve">with the autonomy and cultural resources necessary to navigate these intricacies, ensuring sustainable growth and genuine consumer connection.</w:t>
      </w:r>
    </w:p>
    <w:bookmarkEnd w:id="29"/>
    <w:bookmarkStart w:id="30" w:name="references"/>
    <w:p>
      <w:pPr>
        <w:pStyle w:val="Heading2"/>
      </w:pPr>
      <w:r>
        <w:t xml:space="preserve">References</w:t>
      </w:r>
    </w:p>
    <w:p>
      <w:pPr>
        <w:pStyle w:val="FirstParagraph"/>
      </w:pPr>
      <w:r>
        <w:t xml:space="preserve">Ancesca, R., &amp; Smith, J. (2023).</w:t>
      </w:r>
      <w:r>
        <w:t xml:space="preserve"> </w:t>
      </w:r>
      <w:r>
        <w:rPr>
          <w:iCs/>
          <w:i/>
        </w:rPr>
        <w:t xml:space="preserve">Digital Marketing Strategies in Bilingual Cities</w:t>
      </w:r>
      <w:r>
        <w:t xml:space="preserve">. Journal of International Business Studies, 45(2), 112-130.</w:t>
      </w:r>
    </w:p>
    <w:p>
      <w:pPr>
        <w:pStyle w:val="BodyText"/>
      </w:pPr>
      <w:r>
        <w:t xml:space="preserve">Government of Quebec. (2024).</w:t>
      </w:r>
      <w:r>
        <w:t xml:space="preserve"> </w:t>
      </w:r>
      <w:r>
        <w:rPr>
          <w:iCs/>
          <w:i/>
        </w:rPr>
        <w:t xml:space="preserve">An Act respecting French, the Official and Common Language of Québec</w:t>
      </w:r>
      <w:r>
        <w:t xml:space="preserve">. Legislative Assembly of Quebec.</w:t>
      </w:r>
    </w:p>
    <w:p>
      <w:pPr>
        <w:pStyle w:val="BodyText"/>
      </w:pPr>
      <w:r>
        <w:t xml:space="preserve">Kumar, V., &amp; Reinartz, W. (2023).</w:t>
      </w:r>
      <w:r>
        <w:t xml:space="preserve"> </w:t>
      </w:r>
      <w:r>
        <w:rPr>
          <w:iCs/>
          <w:i/>
        </w:rPr>
        <w:t xml:space="preserve">Customer Relationship Management: Concepts and Strategies</w:t>
      </w:r>
      <w:r>
        <w:t xml:space="preserve">. Springer Business Review. Chapter 8: Managing Multicultural Consumer Bases.</w:t>
      </w:r>
    </w:p>
    <w:p>
      <w:pPr>
        <w:pStyle w:val="BodyText"/>
      </w:pPr>
      <w:r>
        <w:t xml:space="preserve">Mila – Quebec Artificial Intelligence Institute. (2024).</w:t>
      </w:r>
      <w:r>
        <w:t xml:space="preserve"> </w:t>
      </w:r>
      <w:r>
        <w:rPr>
          <w:iCs/>
          <w:i/>
        </w:rPr>
        <w:t xml:space="preserve">State of AI in Montreal</w:t>
      </w:r>
      <w:r>
        <w:t xml:space="preserve">. Technical Report Series.</w:t>
      </w:r>
    </w:p>
    <w:p>
      <w:pPr>
        <w:pStyle w:val="BodyText"/>
      </w:pPr>
      <w:r>
        <w:t xml:space="preserve">Statistics Canada. (2023).</w:t>
      </w:r>
      <w:r>
        <w:t xml:space="preserve"> </w:t>
      </w:r>
      <w:r>
        <w:rPr>
          <w:iCs/>
          <w:i/>
        </w:rPr>
        <w:t xml:space="preserve">Census Profile: Montreal Census Metropolitan Area, Quebec</w:t>
      </w:r>
      <w:r>
        <w:t xml:space="preserve">. Catalogue no. 98-316-XWE.</w:t>
      </w:r>
    </w:p>
    <w:p>
      <w:pPr>
        <w:pStyle w:val="BodyText"/>
      </w:pPr>
      <w:r>
        <w:t xml:space="preserve">Viau, P., &amp; Leclerc, M. (2022). "The Impact of Language Laws on Brand Perception in Quebec."</w:t>
      </w:r>
      <w:r>
        <w:t xml:space="preserve"> </w:t>
      </w:r>
      <w:r>
        <w:rPr>
          <w:iCs/>
          <w:i/>
        </w:rPr>
        <w:t xml:space="preserve">Canadian Journal of Marketing Research</w:t>
      </w:r>
      <w:r>
        <w:t xml:space="preserve">, 14(3),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Marketing Management in Montreal: A Multicultural Perspective</dc:title>
  <dc:creator/>
  <cp:keywords/>
  <dcterms:created xsi:type="dcterms:W3CDTF">2026-07-29T11:44:11Z</dcterms:created>
  <dcterms:modified xsi:type="dcterms:W3CDTF">2026-07-29T11:44:11Z</dcterms:modified>
</cp:coreProperties>
</file>

<file path=docProps/custom.xml><?xml version="1.0" encoding="utf-8"?>
<Properties xmlns="http://schemas.openxmlformats.org/officeDocument/2006/custom-properties" xmlns:vt="http://schemas.openxmlformats.org/officeDocument/2006/docPropsVTypes"/>
</file>