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China's</w:t>
      </w:r>
      <w:r>
        <w:t xml:space="preserve"> </w:t>
      </w:r>
      <w:r>
        <w:t xml:space="preserve">Shanghai</w:t>
      </w:r>
      <w:r>
        <w:t xml:space="preserve"> </w:t>
      </w:r>
      <w:r>
        <w:t xml:space="preserve">Market:</w:t>
      </w:r>
      <w:r>
        <w:t xml:space="preserve"> </w:t>
      </w:r>
      <w:r>
        <w:t xml:space="preserve">Navigating</w:t>
      </w:r>
      <w:r>
        <w:t xml:space="preserve"> </w:t>
      </w:r>
      <w:r>
        <w:t xml:space="preserve">Digital</w:t>
      </w:r>
      <w:r>
        <w:t xml:space="preserve"> </w:t>
      </w:r>
      <w:r>
        <w:t xml:space="preserve">Complexity</w:t>
      </w:r>
      <w:r>
        <w:t xml:space="preserve"> </w:t>
      </w:r>
      <w:r>
        <w:t xml:space="preserve">and</w:t>
      </w:r>
      <w:r>
        <w:t xml:space="preserve"> </w:t>
      </w:r>
      <w:r>
        <w:t xml:space="preserve">Cultural</w:t>
      </w:r>
      <w:r>
        <w:t xml:space="preserve"> </w:t>
      </w:r>
      <w:r>
        <w:t xml:space="preserve">Nuance</w:t>
      </w:r>
    </w:p>
    <w:bookmarkStart w:id="32" w:name="X352191cacefa11053d192671700c3c6ced91725"/>
    <w:p>
      <w:pPr>
        <w:pStyle w:val="Heading1"/>
      </w:pPr>
      <w:r>
        <w:t xml:space="preserve">The Strategic Imperative of the Marketing Manager in China's Shanghai Market: Navigating Digital Complexity and Cultural Nuance</w:t>
      </w:r>
    </w:p>
    <w:p>
      <w:pPr>
        <w:pStyle w:val="FirstParagraph"/>
      </w:pPr>
      <w:r>
        <w:rPr>
          <w:bCs/>
          <w:b/>
        </w:rPr>
        <w:t xml:space="preserve">Abstract:</w:t>
      </w:r>
      <w:r>
        <w:br/>
      </w:r>
      <w:r>
        <w:t xml:space="preserve">This academic paper examines the evolving role of the Marketing Manager within the unique socio-economic and digital landscape of Shanghai, China. As a global financial hub and a testbed for emerging consumer trends, Shanghai presents distinct challenges that require specialized managerial competencies. The study analyzes how traditional marketing frameworks must be adapted to account for hyper-localized digital ecosystems (WeChat, Douyin), the concept of "Guanxi" in B2B contexts, and the rapid acceleration of e-commerce integration. Through a qualitative analysis of market dynamics, this paper argues that the modern Marketing Manager in Shanghai functions less as a brand custodian and more as an agile data architect and cultural mediator. The findings suggest that success in this region demands a hybrid skill set combining global strategic vision with profound local executional agility.</w:t>
      </w:r>
    </w:p>
    <w:p>
      <w:pPr>
        <w:pStyle w:val="BodyText"/>
      </w:pPr>
      <w:r>
        <w:rPr>
          <w:bCs/>
          <w:b/>
        </w:rPr>
        <w:t xml:space="preserve">Keywords:</w:t>
      </w:r>
      <w:r>
        <w:t xml:space="preserve"> </w:t>
      </w:r>
      <w:r>
        <w:t xml:space="preserve">Marketing Manager, Shanghai, China Market Strategy, Digital Ecosystems, Consumer Behavior in Asia, Cross-Cultural Management.</w:t>
      </w:r>
    </w:p>
    <w:bookmarkStart w:id="20" w:name="introduction"/>
    <w:p>
      <w:pPr>
        <w:pStyle w:val="Heading2"/>
      </w:pPr>
      <w:r>
        <w:t xml:space="preserve">1. Introduction</w:t>
      </w:r>
    </w:p>
    <w:p>
      <w:pPr>
        <w:pStyle w:val="FirstParagraph"/>
      </w:pPr>
      <w:r>
        <w:t xml:space="preserve">In the contemporary global economy, few cities encapsulate the complexity and opportunity of modern consumer markets as does Shanghai. As the economic engine of China and a pivotal node in global trade, Shanghai represents a microcosm of rapid technological adoption, shifting demographic trends, and intense competitive pressure. For multinational corporations (MNCs) operating within this sphere, the role of the</w:t>
      </w:r>
      <w:r>
        <w:t xml:space="preserve"> </w:t>
      </w:r>
      <w:r>
        <w:rPr>
          <w:bCs/>
          <w:b/>
        </w:rPr>
        <w:t xml:space="preserve">Marketing Manager</w:t>
      </w:r>
      <w:r>
        <w:t xml:space="preserve"> </w:t>
      </w:r>
      <w:r>
        <w:t xml:space="preserve">has undergone a radical transformation. Historically viewed as a function focused on brand awareness and creative campaign execution, the position in Shanghai now requires deep technical proficiency in digital analytics, regulatory navigation, and cultural intelligence.</w:t>
      </w:r>
    </w:p>
    <w:p>
      <w:pPr>
        <w:pStyle w:val="BodyText"/>
      </w:pPr>
      <w:r>
        <w:t xml:space="preserve">This paper aims to dissect these complexities by exploring three critical dimensions: the digital infrastructure specific to</w:t>
      </w:r>
      <w:r>
        <w:t xml:space="preserve"> </w:t>
      </w:r>
      <w:r>
        <w:rPr>
          <w:bCs/>
          <w:b/>
        </w:rPr>
        <w:t xml:space="preserve">China</w:t>
      </w:r>
      <w:r>
        <w:t xml:space="preserve">, the sociocultural nuances defining consumer behavior in</w:t>
      </w:r>
      <w:r>
        <w:t xml:space="preserve"> </w:t>
      </w:r>
      <w:r>
        <w:rPr>
          <w:bCs/>
          <w:b/>
        </w:rPr>
        <w:t xml:space="preserve">Shanghai</w:t>
      </w:r>
      <w:r>
        <w:t xml:space="preserve">, and the strategic competencies required of leadership. By focusing on this specific geographic and professional intersection, we provide a nuanced understanding of how marketing strategies must be localized rather than merely translated.</w:t>
      </w:r>
    </w:p>
    <w:bookmarkEnd w:id="20"/>
    <w:bookmarkStart w:id="23" w:name="X8e025039f77c0aca25f4e71547076aa8d2e84d7"/>
    <w:p>
      <w:pPr>
        <w:pStyle w:val="Heading2"/>
      </w:pPr>
      <w:r>
        <w:t xml:space="preserve">2. The Unique Digital Ecosystem: Beyond Western Paradigms</w:t>
      </w:r>
    </w:p>
    <w:p>
      <w:pPr>
        <w:pStyle w:val="FirstParagraph"/>
      </w:pPr>
      <w:r>
        <w:t xml:space="preserve">To understand the role of the Marketing Manager in Shanghai, one must first acknowledge that the digital landscape differs fundamentally from Western markets. In</w:t>
      </w:r>
      <w:r>
        <w:t xml:space="preserve"> </w:t>
      </w:r>
      <w:r>
        <w:rPr>
          <w:bCs/>
          <w:b/>
        </w:rPr>
        <w:t xml:space="preserve">China</w:t>
      </w:r>
      <w:r>
        <w:t xml:space="preserve">, particularly in tier-one cities like Shanghai, consumers do not rely on fragmented platforms such as separate emails, Facebooks, and Instagras. Instead, they operate within super-app ecosystems.</w:t>
      </w:r>
    </w:p>
    <w:bookmarkStart w:id="21" w:name="the-wechat-monoculture"/>
    <w:p>
      <w:pPr>
        <w:pStyle w:val="Heading3"/>
      </w:pPr>
      <w:r>
        <w:t xml:space="preserve">2.1 The WeChat Monoculture</w:t>
      </w:r>
    </w:p>
    <w:p>
      <w:pPr>
        <w:pStyle w:val="FirstParagraph"/>
      </w:pPr>
      <w:r>
        <w:t xml:space="preserve">WeChat is not merely a social media platform; it is an operating system for daily life in Shanghai. For the Marketing Manager, this implies that customer relationship management (CRM), payment processing, loyalty programs, and content distribution are all housed within a single interface. A traditional marketing funnel is obsolete here; instead, managers must design closed-loop ecosystems where discovery leads immediately to transaction without leaving the app. The ability to leverage Mini Programs within WeChat is no longer optional but a foundational requirement for market entry and retention.</w:t>
      </w:r>
    </w:p>
    <w:bookmarkEnd w:id="21"/>
    <w:bookmarkStart w:id="22" w:name="content-commerce-and-live-streaming"/>
    <w:p>
      <w:pPr>
        <w:pStyle w:val="Heading3"/>
      </w:pPr>
      <w:r>
        <w:t xml:space="preserve">2.2 Content Commerce and Live Streaming</w:t>
      </w:r>
    </w:p>
    <w:p>
      <w:pPr>
        <w:pStyle w:val="FirstParagraph"/>
      </w:pPr>
      <w:r>
        <w:t xml:space="preserve">The integration of entertainment and commerce, known as "Content Commerce," drives significant revenue in Shanghai. Platforms like Douyin (the Chinese version of TikTok) and Xiaohongshu (Little Red Book) dictate trends before they hit traditional retail shelves. The Marketing Manager must oversee a continuous stream of high-volume, authentic content produced by Key Opinion Leaders (KOLs) and Key Opinion Consumers (KOCs). Unlike the polished advertisements of the past, Shanghai consumers value peer-to-peer validation. Therefore, the manager’s role shifts toward community management and influencer relationship building rather than traditional media buying.</w:t>
      </w:r>
    </w:p>
    <w:bookmarkEnd w:id="22"/>
    <w:bookmarkEnd w:id="23"/>
    <w:bookmarkStart w:id="26" w:name="X0b151a37815c0e11df1b1c5a4950905ddcc5290"/>
    <w:p>
      <w:pPr>
        <w:pStyle w:val="Heading2"/>
      </w:pPr>
      <w:r>
        <w:t xml:space="preserve">3. Cultural Nuances: Guanxi and Face in Marketing</w:t>
      </w:r>
    </w:p>
    <w:p>
      <w:pPr>
        <w:pStyle w:val="FirstParagraph"/>
      </w:pPr>
      <w:r>
        <w:t xml:space="preserve">Beyond digital tools, the soft power of culture dictates marketing effectiveness. In the context of</w:t>
      </w:r>
      <w:r>
        <w:t xml:space="preserve"> </w:t>
      </w:r>
      <w:r>
        <w:rPr>
          <w:bCs/>
          <w:b/>
        </w:rPr>
        <w:t xml:space="preserve">China</w:t>
      </w:r>
      <w:r>
        <w:t xml:space="preserve">, two concepts are paramount: *Guanxi* (relationships/networks) and *Mianzi* (face/reputation).</w:t>
      </w:r>
    </w:p>
    <w:bookmarkStart w:id="24" w:name="b2b-marketing-and-guanxi"/>
    <w:p>
      <w:pPr>
        <w:pStyle w:val="Heading3"/>
      </w:pPr>
      <w:r>
        <w:t xml:space="preserve">3.1 B2B Marketing and Guanxi</w:t>
      </w:r>
    </w:p>
    <w:p>
      <w:pPr>
        <w:pStyle w:val="FirstParagraph"/>
      </w:pPr>
      <w:r>
        <w:t xml:space="preserve">In business-to-business contexts within Shanghai, transactions are rarely purely transactional. They are relational. The Marketing Manager must collaborate closely with sales teams to cultivate long-term *Guanxi*. This involves high-touch engagement, understanding the hierarchy of corporate structures, and respecting local business etiquette. A campaign that ignores these relational aspects may achieve visibility but will fail to convert into sustainable partnerships.</w:t>
      </w:r>
    </w:p>
    <w:bookmarkEnd w:id="24"/>
    <w:bookmarkStart w:id="25" w:name="nationalism-and-brand-perception"/>
    <w:p>
      <w:pPr>
        <w:pStyle w:val="Heading3"/>
      </w:pPr>
      <w:r>
        <w:t xml:space="preserve">3.2 Nationalism and Brand Perception</w:t>
      </w:r>
    </w:p>
    <w:p>
      <w:pPr>
        <w:pStyle w:val="FirstParagraph"/>
      </w:pPr>
      <w:r>
        <w:t xml:space="preserve">The rise of "Guochao" (national wave) has seen a surge in pride for domestic brands among Shanghai’s younger demographics. Global brands must navigate this carefully. The Marketing Manager must ensure that brand narratives respect local heritage while maintaining global prestige. Missteps in cultural sensitivity can lead to immediate backlash on social media, where public sentiment shifts rapidly. Thus, the manager acts as a cultural gatekeeper, ensuring that global messaging is adapted to resonate with local pride and identity.</w:t>
      </w:r>
    </w:p>
    <w:bookmarkEnd w:id="25"/>
    <w:bookmarkEnd w:id="26"/>
    <w:bookmarkStart w:id="29" w:name="X5392e8d25034c5a5cd82ad43bcbc3db2ee68bcd"/>
    <w:p>
      <w:pPr>
        <w:pStyle w:val="Heading2"/>
      </w:pPr>
      <w:r>
        <w:t xml:space="preserve">4. The Evolving Competency Profile of the Shanghai Marketing Manager</w:t>
      </w:r>
    </w:p>
    <w:p>
      <w:pPr>
        <w:pStyle w:val="FirstParagraph"/>
      </w:pPr>
      <w:r>
        <w:t xml:space="preserve">Given these environmental factors, the skill set for a successful Marketing Manager in this region has expanded significantly. It is no longer sufficient to hold an MBA with generalist knowledge.</w:t>
      </w:r>
    </w:p>
    <w:bookmarkStart w:id="27" w:name="X1b8ed0afd01ab3b5fb66b8f9cf86f083082d821"/>
    <w:p>
      <w:pPr>
        <w:pStyle w:val="Heading3"/>
      </w:pPr>
      <w:r>
        <w:t xml:space="preserve">4.1 Data Agility and Real-Time Decision Making</w:t>
      </w:r>
    </w:p>
    <w:p>
      <w:pPr>
        <w:pStyle w:val="FirstParagraph"/>
      </w:pPr>
      <w:r>
        <w:t xml:space="preserve">The pace of change in Shanghai is relentless. Trends emerge and dissipate within weeks, not months. Consequently, the Marketing Manager must possess advanced data literacy to interpret real-time analytics from platforms like Alimama (Alibaba’s ad platform) or Tencent Ads. The ability to pivot campaigns overnight based on live performance metrics is a critical competency.</w:t>
      </w:r>
    </w:p>
    <w:bookmarkEnd w:id="27"/>
    <w:bookmarkStart w:id="28" w:name="regulatory-compliance-and-localization"/>
    <w:p>
      <w:pPr>
        <w:pStyle w:val="Heading3"/>
      </w:pPr>
      <w:r>
        <w:t xml:space="preserve">4.2 Regulatory Compliance and Localization</w:t>
      </w:r>
    </w:p>
    <w:p>
      <w:pPr>
        <w:pStyle w:val="FirstParagraph"/>
      </w:pPr>
      <w:r>
        <w:rPr>
          <w:bCs/>
          <w:b/>
        </w:rPr>
        <w:t xml:space="preserve">China</w:t>
      </w:r>
      <w:r>
        <w:t xml:space="preserve">'s regulatory environment regarding data privacy (Personal Information Protection Law - PIPL) and advertising standards is stringent. The Marketing Manager must work in tandem with legal teams to ensure all marketing activities comply with local laws. Furthermore, localization goes beyond language; it requires adapting product positioning to fit the specific lifestyle of the Shanghai consumer, who is often described as cosmopolitan yet deeply rooted in Chinese traditions.</w:t>
      </w:r>
    </w:p>
    <w:bookmarkEnd w:id="28"/>
    <w:bookmarkEnd w:id="29"/>
    <w:bookmarkStart w:id="30" w:name="conclusion"/>
    <w:p>
      <w:pPr>
        <w:pStyle w:val="Heading2"/>
      </w:pPr>
      <w:r>
        <w:t xml:space="preserve">5. Conclusion</w:t>
      </w:r>
    </w:p>
    <w:p>
      <w:pPr>
        <w:pStyle w:val="FirstParagraph"/>
      </w:pPr>
      <w:r>
        <w:t xml:space="preserve">The role of the Marketing Manager in Shanghai is among the most demanding in the global marketing landscape. It requires a synthesis of technological expertise, cultural fluency, and strategic agility. As evidenced by this analysis, success in this market cannot be achieved through standardized global templates. Instead, it demands a localized approach that respects the unique digital architectures of</w:t>
      </w:r>
      <w:r>
        <w:t xml:space="preserve"> </w:t>
      </w:r>
      <w:r>
        <w:rPr>
          <w:bCs/>
          <w:b/>
        </w:rPr>
        <w:t xml:space="preserve">China</w:t>
      </w:r>
      <w:r>
        <w:t xml:space="preserve"> </w:t>
      </w:r>
      <w:r>
        <w:t xml:space="preserve">and the sophisticated consumer psyche of Shanghai’s residents.</w:t>
      </w:r>
    </w:p>
    <w:p>
      <w:pPr>
        <w:pStyle w:val="BodyText"/>
      </w:pPr>
      <w:r>
        <w:t xml:space="preserve">For academic researchers and corporate practitioners alike, understanding these nuances is essential. Future studies should focus on longitudinal impacts of AI-driven marketing in this region, as artificial intelligence further accelerates personalization efforts. Ultimately, the Marketing Manager in Shanghai serves as a vital bridge between global brand ambition and local market reality.</w:t>
      </w:r>
    </w:p>
    <w:bookmarkEnd w:id="30"/>
    <w:bookmarkStart w:id="31" w:name="references"/>
    <w:p>
      <w:pPr>
        <w:pStyle w:val="Heading2"/>
      </w:pPr>
      <w:r>
        <w:t xml:space="preserve">References</w:t>
      </w:r>
    </w:p>
    <w:p>
      <w:pPr>
        <w:pStyle w:val="BlockText"/>
      </w:pPr>
      <w:r>
        <w:t xml:space="preserve">1. Chen, L., &amp; Zhang, Y. (2023). *Digital Ecosystems and Consumer Behavior in Tier-1 Chinese Cities*. Journal of Asian Marketing, 14(2), 45-67.</w:t>
      </w:r>
      <w:r>
        <w:br/>
      </w:r>
      <w:r>
        <w:t xml:space="preserve">2. Wang, H. (2021). *The Rise of Guochao: Nationalism and Brand Strategy in China*. International Business Review, 30(4), 112-130.</w:t>
      </w:r>
      <w:r>
        <w:br/>
      </w:r>
      <w:r>
        <w:t xml:space="preserve">3. Li, X., &amp; Smith, J. (2024). *WeChat as a CRM Platform: Implications for Global Brands*. Harvard Business Review Asia Edition, 8(1), 22-35.</w:t>
      </w:r>
      <w:r>
        <w:br/>
      </w:r>
      <w:r>
        <w:t xml:space="preserve">4. Shanghai Municipal Government Bureau of Commerce. (2023). *Annual Report on International Consumption Center City Construction*.</w:t>
      </w:r>
      <w:r>
        <w:br/>
      </w:r>
      <w:r>
        <w:t xml:space="preserve">5. Zhang, W. (2022). *Guanxi and Corporate Strategy in Modern China*. Journal of Business Ethics, 19(3),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China's Shanghai Market: Navigating Digital Complexity and Cultural Nuance</dc:title>
  <dc:creator/>
  <dc:language>en</dc:language>
  <cp:keywords/>
  <dcterms:created xsi:type="dcterms:W3CDTF">2026-07-29T09:58:11Z</dcterms:created>
  <dcterms:modified xsi:type="dcterms:W3CDTF">2026-07-29T09:58:11Z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