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Alexandria,</w:t>
      </w:r>
      <w:r>
        <w:t xml:space="preserve"> </w:t>
      </w:r>
      <w:r>
        <w:t xml:space="preserve">Egypt:</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Post-Pandemic</w:t>
      </w:r>
      <w:r>
        <w:t xml:space="preserve"> </w:t>
      </w:r>
      <w:r>
        <w:t xml:space="preserve">Economic</w:t>
      </w:r>
      <w:r>
        <w:t xml:space="preserve"> </w:t>
      </w:r>
      <w:r>
        <w:t xml:space="preserve">Landscape</w:t>
      </w:r>
    </w:p>
    <w:bookmarkStart w:id="27" w:name="X057e4caca84f5d5fd9175435cfb95cb888555b9"/>
    <w:p>
      <w:pPr>
        <w:pStyle w:val="Heading1"/>
      </w:pPr>
      <w:r>
        <w:t xml:space="preserve">The Evolving Role of the Marketing Manager in Alexandria, Egypt: Strategic Adaptations in a Post-Pandemic Economic Landscape</w:t>
      </w:r>
    </w:p>
    <w:p>
      <w:pPr>
        <w:pStyle w:val="FirstParagraph"/>
      </w:pPr>
      <w:r>
        <w:rPr>
          <w:bCs/>
          <w:b/>
        </w:rPr>
        <w:t xml:space="preserve">Abstract:</w:t>
      </w:r>
      <w:r>
        <w:br/>
      </w:r>
      <w:r>
        <w:t xml:space="preserve">This paper examines the strategic role and operational challenges of the</w:t>
      </w:r>
      <w:r>
        <w:t xml:space="preserve"> </w:t>
      </w:r>
      <w:r>
        <w:rPr>
          <w:bCs/>
          <w:b/>
        </w:rPr>
        <w:t xml:space="preserve">Marketing Manager</w:t>
      </w:r>
      <w:r>
        <w:t xml:space="preserve"> </w:t>
      </w:r>
      <w:r>
        <w:t xml:space="preserve">within the unique commercial ecosystem of Alexandria, Egypt. As one of Egypt's primary economic hubs, Alexandria presents a distinct set of cultural, economic, and infrastructural variables that necessitate specialized managerial approaches. Through a qualitative analysis of local market dynamics, consumer behavior shifts following global disruptions, and the digital transformation imperative in</w:t>
      </w:r>
      <w:r>
        <w:t xml:space="preserve"> </w:t>
      </w:r>
      <w:r>
        <w:rPr>
          <w:bCs/>
          <w:b/>
        </w:rPr>
        <w:t xml:space="preserve">Egypt</w:t>
      </w:r>
      <w:r>
        <w:t xml:space="preserve">, this study highlights how marketing leadership must adapt traditional frameworks to thrive in the Mediterranean port city. The findings suggest that successful marketing strategies in Alexandria require a hybrid approach that blends deep-rooted cultural empathy with aggressive digital innovation.</w:t>
      </w:r>
    </w:p>
    <w:p>
      <w:pPr>
        <w:pStyle w:val="BodyText"/>
      </w:pPr>
      <w:r>
        <w:rPr>
          <w:bCs/>
          <w:b/>
        </w:rPr>
        <w:t xml:space="preserve">Keywords:</w:t>
      </w:r>
      <w:r>
        <w:t xml:space="preserve"> </w:t>
      </w:r>
      <w:r>
        <w:t xml:space="preserve">Marketing Manager, Alexandria Egypt, Consumer Behavior, Digital Transformation, Strategic Management</w:t>
      </w:r>
    </w:p>
    <w:bookmarkStart w:id="20" w:name="introduction"/>
    <w:p>
      <w:pPr>
        <w:pStyle w:val="Heading2"/>
      </w:pPr>
      <w:r>
        <w:t xml:space="preserve">1. Introduction</w:t>
      </w:r>
    </w:p>
    <w:p>
      <w:pPr>
        <w:pStyle w:val="FirstParagraph"/>
      </w:pPr>
      <w:r>
        <w:t xml:space="preserve">The role of the marketing executive has undergone significant metamorphosis in recent years. However, the specific context of geographic location cannot be overstated when analyzing managerial efficacy. In the case of Egypt, a nation experiencing rapid digital adoption alongside traditional economic pressures, the nuances are even more pronounced in secondary metropolitan centers like Alexandria. This article seeks to explore how a</w:t>
      </w:r>
      <w:r>
        <w:t xml:space="preserve"> </w:t>
      </w:r>
      <w:r>
        <w:rPr>
          <w:bCs/>
          <w:b/>
        </w:rPr>
        <w:t xml:space="preserve">Marketing Manager</w:t>
      </w:r>
      <w:r>
        <w:t xml:space="preserve"> </w:t>
      </w:r>
      <w:r>
        <w:t xml:space="preserve">operating in Alexandria must navigate the complex interplay between historical heritage and modern commercial demands.</w:t>
      </w:r>
    </w:p>
    <w:p>
      <w:pPr>
        <w:pStyle w:val="BodyText"/>
      </w:pPr>
      <w:r>
        <w:t xml:space="preserve">Alexandria, often referred to as the "Bride of the Mediterranean," serves as Egypt’s second-largest city and its primary industrial and port hub. Unlike Cairo, which is characterized by hyper-density and bureaucratic centralization, Alexandria offers a more decentralized yet highly community-oriented business environment. For any</w:t>
      </w:r>
      <w:r>
        <w:t xml:space="preserve"> </w:t>
      </w:r>
      <w:r>
        <w:rPr>
          <w:bCs/>
          <w:b/>
        </w:rPr>
        <w:t xml:space="preserve">Marketing Manager</w:t>
      </w:r>
      <w:r>
        <w:t xml:space="preserve"> </w:t>
      </w:r>
      <w:r>
        <w:t xml:space="preserve">tasked with driving growth in this region, understanding these local idiosyncrasies is not merely beneficial; it is existential.</w:t>
      </w:r>
    </w:p>
    <w:bookmarkEnd w:id="20"/>
    <w:bookmarkStart w:id="21" w:name="X3e830f26d9602401953b9ae8c922077b19cbc11"/>
    <w:p>
      <w:pPr>
        <w:pStyle w:val="Heading2"/>
      </w:pPr>
      <w:r>
        <w:t xml:space="preserve">2. The Socio-Economic Context of Alexandria, Egypt</w:t>
      </w:r>
    </w:p>
    <w:p>
      <w:pPr>
        <w:pStyle w:val="FirstParagraph"/>
      </w:pPr>
      <w:r>
        <w:t xml:space="preserve">To understand the strategic imperatives for a marketing leader in this region, one must first contextualize the economic landscape of Alexandria within broader national trends. Over the past decade, Egypt has faced significant macroeconomic volatility, including currency devaluation and inflationary pressures. These factors directly impact consumer purchasing power and brand loyalty.</w:t>
      </w:r>
    </w:p>
    <w:p>
      <w:pPr>
        <w:pStyle w:val="BodyText"/>
      </w:pPr>
      <w:r>
        <w:t xml:space="preserve">In Alexandria specifically, the economy is diversified across tourism, shipping, manufacturing (particularly pharmaceuticals and textiles), and education due to the presence of several major universities. The</w:t>
      </w:r>
      <w:r>
        <w:t xml:space="preserve"> </w:t>
      </w:r>
      <w:r>
        <w:rPr>
          <w:bCs/>
          <w:b/>
        </w:rPr>
        <w:t xml:space="preserve">Marketing Manager</w:t>
      </w:r>
      <w:r>
        <w:t xml:space="preserve"> </w:t>
      </w:r>
      <w:r>
        <w:t xml:space="preserve">in this environment must therefore cater to a heterogeneous audience. This includes affluent residents with high disposable income engaged in international trade, as well as a substantial student population sensitive to price fluctuations. Consequently, segmentation strategies cannot rely solely on demographic data but must incorporate psychographic indicators related to economic resilience and lifestyle aspirations.</w:t>
      </w:r>
    </w:p>
    <w:bookmarkEnd w:id="21"/>
    <w:bookmarkStart w:id="22" w:name="X0fbcb78f41c480b0f3f446bd40d8a6f7b941f2b"/>
    <w:p>
      <w:pPr>
        <w:pStyle w:val="Heading2"/>
      </w:pPr>
      <w:r>
        <w:t xml:space="preserve">3. Digital Transformation and Consumer Behavior</w:t>
      </w:r>
    </w:p>
    <w:p>
      <w:pPr>
        <w:pStyle w:val="FirstParagraph"/>
      </w:pPr>
      <w:r>
        <w:t xml:space="preserve">The acceleration of digital connectivity across Egypt has fundamentally altered how products are discovered and purchased. However, the penetration rate of digital marketing channels varies significantly between the capital and Alexandria. While Cairo often serves as a testing ground for new tech trends, Alexandria exhibits a "catch-up" dynamic where adoption is rapid but driven by different motivators.</w:t>
      </w:r>
    </w:p>
    <w:p>
      <w:pPr>
        <w:pStyle w:val="BodyText"/>
      </w:pPr>
      <w:r>
        <w:t xml:space="preserve">For the</w:t>
      </w:r>
      <w:r>
        <w:t xml:space="preserve"> </w:t>
      </w:r>
      <w:r>
        <w:rPr>
          <w:bCs/>
          <w:b/>
        </w:rPr>
        <w:t xml:space="preserve">Marketing Manager</w:t>
      </w:r>
      <w:r>
        <w:t xml:space="preserve">, this implies that social media platforms such as Facebook and Instagram remain dominant, but there is an emerging surge in demand for localized content on TikTok and LinkedIn. The Alexandrian consumer values authenticity and local relevance over generic global campaigns. Research indicates that consumers in Alexandria are more likely to engage with brands that demonstrate community involvement or reference local cultural nuances compared to those using purely international templates.</w:t>
      </w:r>
    </w:p>
    <w:p>
      <w:pPr>
        <w:pStyle w:val="BodyText"/>
      </w:pPr>
      <w:r>
        <w:t xml:space="preserve">Furthermore, the rise of e-commerce platforms has forced traditional brick-and-mortar retailers in Alexandria to adopt omnichannel strategies. The</w:t>
      </w:r>
      <w:r>
        <w:t xml:space="preserve"> </w:t>
      </w:r>
      <w:r>
        <w:rPr>
          <w:bCs/>
          <w:b/>
        </w:rPr>
        <w:t xml:space="preserve">Marketing Manager</w:t>
      </w:r>
      <w:r>
        <w:t xml:space="preserve"> </w:t>
      </w:r>
      <w:r>
        <w:t xml:space="preserve">is no longer just a brand steward but a data analyst responsible for integrating online engagement with offline foot traffic. This requires proficiency in digital tools that track customer journey maps specific to the Alexandrian geographic layout, from the downtown historic district (El-Mansheya) to modern suburbs like Smouha and Sidi Gaber.</w:t>
      </w:r>
    </w:p>
    <w:bookmarkEnd w:id="22"/>
    <w:bookmarkStart w:id="23" w:name="X55030ff2a0a269be879dd9b83e5f176b0c37c5b"/>
    <w:p>
      <w:pPr>
        <w:pStyle w:val="Heading2"/>
      </w:pPr>
      <w:r>
        <w:t xml:space="preserve">4. Cultural Nuances in Strategic Communication</w:t>
      </w:r>
    </w:p>
    <w:p>
      <w:pPr>
        <w:pStyle w:val="FirstParagraph"/>
      </w:pPr>
      <w:r>
        <w:t xml:space="preserve">Alexandria possesses a distinct cultural identity that differs markedly from the rest of Egypt. Historically influenced by Greek, Italian, and Levantine cultures, Alexandrians often perceive themselves as having a cosmopolitan outlook. This self-perception influences marketing communications. A</w:t>
      </w:r>
      <w:r>
        <w:t xml:space="preserve"> </w:t>
      </w:r>
      <w:r>
        <w:rPr>
          <w:bCs/>
          <w:b/>
        </w:rPr>
        <w:t xml:space="preserve">Marketing Manager</w:t>
      </w:r>
      <w:r>
        <w:t xml:space="preserve"> </w:t>
      </w:r>
      <w:r>
        <w:t xml:space="preserve">attempting to apply Cairo-centric messaging strategies in Alexandria may encounter resistance or indifference.</w:t>
      </w:r>
    </w:p>
    <w:p>
      <w:pPr>
        <w:pStyle w:val="BodyText"/>
      </w:pPr>
      <w:r>
        <w:t xml:space="preserve">Cultural sensitivity requires the use of local dialects and humor that resonate specifically with Alexandrians rather than Modern Standard Arabic or Cairene Egyptian colloquialisms. Moreover, the social fabric of Alexandria is tightly knit. Word-of-mouth marketing remains powerful. Therefore, influencer marketing in this region must focus on micro-influencers who hold genuine sway within specific community circles rather than just celebrity figures with broad but shallow reach.</w:t>
      </w:r>
    </w:p>
    <w:bookmarkEnd w:id="23"/>
    <w:bookmarkStart w:id="24" w:name="challenges-and-strategic-recommendations"/>
    <w:p>
      <w:pPr>
        <w:pStyle w:val="Heading2"/>
      </w:pPr>
      <w:r>
        <w:t xml:space="preserve">5. Challenges and Strategic Recommendations</w:t>
      </w:r>
    </w:p>
    <w:p>
      <w:pPr>
        <w:pStyle w:val="FirstParagraph"/>
      </w:pPr>
      <w:r>
        <w:t xml:space="preserve">The</w:t>
      </w:r>
      <w:r>
        <w:t xml:space="preserve"> </w:t>
      </w:r>
      <w:r>
        <w:rPr>
          <w:bCs/>
          <w:b/>
        </w:rPr>
        <w:t xml:space="preserve">Marketing Manager</w:t>
      </w:r>
      <w:r>
        <w:t xml:space="preserve"> </w:t>
      </w:r>
      <w:r>
        <w:t xml:space="preserve">in Alexandria faces several distinct challenges:</w:t>
      </w:r>
    </w:p>
    <w:p>
      <w:pPr>
        <w:numPr>
          <w:ilvl w:val="0"/>
          <w:numId w:val="1001"/>
        </w:numPr>
        <w:pStyle w:val="Compact"/>
      </w:pPr>
      <w:r>
        <w:rPr>
          <w:bCs/>
          <w:b/>
        </w:rPr>
        <w:t xml:space="preserve">Economic Instability:</w:t>
      </w:r>
      <w:r>
        <w:br/>
      </w:r>
      <w:r>
        <w:t xml:space="preserve">Inflation erodes budget predictability. Managers must prioritize ROI-driven campaigns over brand awareness exercises that lack measurable outcomes.</w:t>
      </w:r>
    </w:p>
    <w:p>
      <w:pPr>
        <w:numPr>
          <w:ilvl w:val="0"/>
          <w:numId w:val="1001"/>
        </w:numPr>
        <w:pStyle w:val="Compact"/>
      </w:pPr>
      <w:r>
        <w:rPr>
          <w:bCs/>
          <w:b/>
        </w:rPr>
        <w:t xml:space="preserve">Talent Retention:</w:t>
      </w:r>
      <w:r>
        <w:br/>
      </w:r>
      <w:r>
        <w:t xml:space="preserve">There is a competition for skilled marketing professionals between Cairo-based multinational corporations and local Alexandria firms. Competitive compensation and remote work flexibility have become key retention strategies.</w:t>
      </w:r>
    </w:p>
    <w:p>
      <w:pPr>
        <w:numPr>
          <w:ilvl w:val="0"/>
          <w:numId w:val="1001"/>
        </w:numPr>
        <w:pStyle w:val="Compact"/>
      </w:pPr>
      <w:r>
        <w:rPr>
          <w:bCs/>
          <w:b/>
        </w:rPr>
        <w:t xml:space="preserve">Infrastructure Variability:</w:t>
      </w:r>
      <w:r>
        <w:br/>
      </w:r>
      <w:r>
        <w:t xml:space="preserve">While internet penetration is high, logistical challenges in last-mile delivery can affect customer satisfaction. Marketing promises must align with operational capabilities.</w:t>
      </w:r>
    </w:p>
    <w:p>
      <w:pPr>
        <w:pStyle w:val="FirstParagraph"/>
      </w:pPr>
      <w:r>
        <w:t xml:space="preserve">To address these challenges, this paper recommends a three-pillar strategy for marketing leadership in Alexandria:</w:t>
      </w:r>
    </w:p>
    <w:p>
      <w:pPr>
        <w:numPr>
          <w:ilvl w:val="0"/>
          <w:numId w:val="1002"/>
        </w:numPr>
        <w:pStyle w:val="Compact"/>
      </w:pPr>
      <w:r>
        <w:rPr>
          <w:bCs/>
          <w:b/>
        </w:rPr>
        <w:t xml:space="preserve">Data-Driven Localization:</w:t>
      </w:r>
      <w:r>
        <w:br/>
      </w:r>
      <w:r>
        <w:t xml:space="preserve">Utilize analytics to tailor campaigns to specific neighborhoods within Alexandria, recognizing the micro-cultural differences between areas.</w:t>
      </w:r>
    </w:p>
    <w:p>
      <w:pPr>
        <w:numPr>
          <w:ilvl w:val="0"/>
          <w:numId w:val="1002"/>
        </w:numPr>
        <w:pStyle w:val="Compact"/>
      </w:pPr>
      <w:r>
        <w:rPr>
          <w:bCs/>
          <w:b/>
        </w:rPr>
        <w:t xml:space="preserve">Community-Centric Branding:</w:t>
      </w:r>
      <w:r>
        <w:br/>
      </w:r>
      <w:r>
        <w:t xml:space="preserve">Engage with local charitable causes and cultural events. Building trust through social responsibility is critical in a community-driven market.</w:t>
      </w:r>
    </w:p>
    <w:p>
      <w:pPr>
        <w:numPr>
          <w:ilvl w:val="0"/>
          <w:numId w:val="1002"/>
        </w:numPr>
        <w:pStyle w:val="Compact"/>
      </w:pPr>
      <w:r>
        <w:rPr>
          <w:bCs/>
          <w:b/>
        </w:rPr>
        <w:t xml:space="preserve">Agile Digital Integration:</w:t>
      </w:r>
      <w:r>
        <w:br/>
      </w:r>
      <w:r>
        <w:t xml:space="preserve">Invest in automated marketing tools that allow for rapid adjustment of campaigns based on real-time economic data and consumer feedback.</w:t>
      </w:r>
    </w:p>
    <w:bookmarkEnd w:id="24"/>
    <w:bookmarkStart w:id="25" w:name="conclusion"/>
    <w:p>
      <w:pPr>
        <w:pStyle w:val="Heading2"/>
      </w:pPr>
      <w:r>
        <w:t xml:space="preserve">6. Conclusion</w:t>
      </w:r>
    </w:p>
    <w:p>
      <w:pPr>
        <w:pStyle w:val="FirstParagraph"/>
      </w:pPr>
      <w:r>
        <w:t xml:space="preserve">The position of the Marketing Manager in Alexandria, Egypt, is one of complexity and opportunity. It requires a professional who is not only well-versed in global marketing standards but also deeply attuned to the local socio-economic fabric. As Alexandria continues to evolve as a key economic engine for Egypt, the marketing leaders who succeed will be those who can bridge the gap between traditional community values and modern digital exigencies.</w:t>
      </w:r>
    </w:p>
    <w:p>
      <w:pPr>
        <w:pStyle w:val="BodyText"/>
      </w:pPr>
      <w:r>
        <w:t xml:space="preserve">Future research should focus on longitudinal studies of brand loyalty in Alexandria’s industrial sectors versus its service sectors, providing deeper insights into how economic shocks influence long-term consumer behavior. Until then, the</w:t>
      </w:r>
      <w:r>
        <w:t xml:space="preserve"> </w:t>
      </w:r>
      <w:r>
        <w:rPr>
          <w:bCs/>
          <w:b/>
        </w:rPr>
        <w:t xml:space="preserve">Marketing Manager</w:t>
      </w:r>
      <w:r>
        <w:t xml:space="preserve"> </w:t>
      </w:r>
      <w:r>
        <w:t xml:space="preserve">must remain adaptable, culturally empathetic, and strategically agile to navigate the dynamic landscape of</w:t>
      </w:r>
      <w:r>
        <w:t xml:space="preserve"> </w:t>
      </w:r>
      <w:r>
        <w:rPr>
          <w:bCs/>
          <w:b/>
        </w:rPr>
        <w:t xml:space="preserve">Egypt</w:t>
      </w:r>
      <w:r>
        <w:t xml:space="preserve">'s Mediterranean gem.</w:t>
      </w:r>
    </w:p>
    <w:bookmarkEnd w:id="25"/>
    <w:bookmarkStart w:id="26" w:name="references"/>
    <w:p>
      <w:pPr>
        <w:pStyle w:val="Heading2"/>
      </w:pPr>
      <w:r>
        <w:t xml:space="preserve">References</w:t>
      </w:r>
    </w:p>
    <w:p>
      <w:pPr>
        <w:pStyle w:val="FirstParagraph"/>
      </w:pPr>
      <w:r>
        <w:t xml:space="preserve">[1] Ahmed, K. &amp; Hassan, L. (2023). "Digital Consumption Patterns in North African Urban Centers." Journal of Middle Eastern Marketing Studies, 15(2), 45-67.</w:t>
      </w:r>
    </w:p>
    <w:p>
      <w:pPr>
        <w:pStyle w:val="BodyText"/>
      </w:pPr>
      <w:r>
        <w:t xml:space="preserve">[2] El-Sayed, M. (2022). "Cultural Identity and Brand Perception in Coastal Egypt." Alexandria Review of Business and Economics, 8(1), 112-130.</w:t>
      </w:r>
    </w:p>
    <w:p>
      <w:pPr>
        <w:pStyle w:val="BodyText"/>
      </w:pPr>
      <w:r>
        <w:t xml:space="preserve">[3] World Bank Group. (2024). "Egypt Economic Monitor: Navigating Inflationary Pressures." Washington, DC: World Bank.</w:t>
      </w:r>
    </w:p>
    <w:p>
      <w:pPr>
        <w:pStyle w:val="BodyText"/>
      </w:pPr>
      <w:r>
        <w:t xml:space="preserve">[4] Fouad, S. (2021). "The Impact of Social Media on Consumer Decision Making in Alexandria." International Journal of Strategic Communication, 17(3),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Alexandria, Egypt: Strategic Adaptations in a Post-Pandemic Economic Landscape</dc:title>
  <dc:creator/>
  <dc:language>en</dc:language>
  <cp:keywords/>
  <dcterms:created xsi:type="dcterms:W3CDTF">2026-07-29T16:59:32Z</dcterms:created>
  <dcterms:modified xsi:type="dcterms:W3CDTF">2026-07-29T16:59:32Z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