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Kuwait</w:t>
      </w:r>
      <w:r>
        <w:t xml:space="preserve"> </w:t>
      </w:r>
      <w:r>
        <w:t xml:space="preserve">City</w:t>
      </w:r>
    </w:p>
    <w:bookmarkStart w:id="31" w:name="X650a95008ab5feb082e565d58cefdcb3a82edda"/>
    <w:p>
      <w:pPr>
        <w:pStyle w:val="Heading1"/>
      </w:pPr>
      <w:r>
        <w:t xml:space="preserve">The Evolution of Strategic Marketing Management in Emerging Markets</w:t>
      </w:r>
      <w:r>
        <w:br/>
      </w:r>
      <w:r>
        <w:t xml:space="preserve">A Case Study of Kuwait City</w:t>
      </w:r>
    </w:p>
    <w:p>
      <w:pPr>
        <w:pStyle w:val="FirstParagraph"/>
      </w:pPr>
      <w:r>
        <w:rPr>
          <w:bCs/>
          <w:b/>
        </w:rPr>
        <w:t xml:space="preserve">Dr. Amina Al-Sabah</w:t>
      </w:r>
      <w:r>
        <w:br/>
      </w:r>
      <w:r>
        <w:t xml:space="preserve">Department of Business Administration, Kuwait University</w:t>
      </w:r>
      <w:r>
        <w:br/>
      </w:r>
      <w:r>
        <w:t xml:space="preserve">Email: a.al-sabah@ku.edu.kw | ORCID: 0000-0002-1234-5678</w:t>
      </w:r>
    </w:p>
    <w:p>
      <w:pPr>
        <w:pStyle w:val="BodyText"/>
      </w:pPr>
      <w:r>
        <w:rPr>
          <w:bCs/>
          <w:b/>
        </w:rPr>
        <w:t xml:space="preserve">Abstract:</w:t>
      </w:r>
      <w:r>
        <w:br/>
      </w:r>
      <w:r>
        <w:t xml:space="preserve">This article examines the transformative role of the Marketing Manager within the unique socioeconomic landscape of Kuwait City. As a burgeoning hub in the Gulf Cooperation Council (GCC), Kuwait presents distinct challenges and opportunities for strategic marketing. Through a mixed-methods approach involving semi-structured interviews with senior professionals and quantitative analysis of market data, this study elucidates how modern Marketing Managers are navigating digital transformation, cultural nuances, and regulatory frameworks. The findings suggest that effective leadership in this context requires a hybrid model of traditional relationship-building (wasta) and cutting-edge data analytics. This paper contributes to the academic discourse on cross-cultural marketing management by highlighting the specific imperatives faced by professionals operating in Kuwait City.</w:t>
      </w:r>
    </w:p>
    <w:p>
      <w:pPr>
        <w:pStyle w:val="BodyText"/>
      </w:pPr>
      <w:r>
        <w:br/>
      </w:r>
    </w:p>
    <w:p>
      <w:pPr>
        <w:pStyle w:val="BodyText"/>
      </w:pPr>
      <w:r>
        <w:rPr>
          <w:bCs/>
          <w:b/>
        </w:rPr>
        <w:t xml:space="preserve">Keywords:</w:t>
      </w:r>
      <w:r>
        <w:t xml:space="preserve"> </w:t>
      </w:r>
      <w:r>
        <w:t xml:space="preserve">Marketing Manager, Kuwait City, Strategic Management, Digital Transformation, Cross-Cultural Marketing, GCC Market Dynamics.</w:t>
      </w:r>
    </w:p>
    <w:bookmarkStart w:id="20" w:name="introduction"/>
    <w:p>
      <w:pPr>
        <w:pStyle w:val="Heading2"/>
      </w:pPr>
      <w:r>
        <w:t xml:space="preserve">1. Introduction</w:t>
      </w:r>
    </w:p>
    <w:p>
      <w:pPr>
        <w:pStyle w:val="FirstParagraph"/>
      </w:pPr>
      <w:r>
        <w:t xml:space="preserve">In the contemporary global economy, the role of the Marketing Manager has transcended traditional promotional duties to become a pivotal strategic leadership position. However, the application of standard marketing theories often fails to account for regional specificities, particularly in emerging markets characterized by rapid modernization and deep-rooted cultural traditions. Kuwait City, as the capital and economic heart of Kuwait, offers a compelling case study for understanding these dynamics. It is a metropolis where high disposable income intersects with a highly educated consumer base that is increasingly digitally native yet culturally conservative.</w:t>
      </w:r>
    </w:p>
    <w:p>
      <w:pPr>
        <w:pStyle w:val="BodyText"/>
      </w:pPr>
      <w:r>
        <w:t xml:space="preserve">The primary objective of this article is to analyze the competencies and strategic challenges faced by the Marketing Manager in Kuwait City. By focusing on this specific geographic and professional context, we aim to bridge the gap between general marketing management theory and localized practice. The relevance of understanding these dynamics extends beyond academic interest; it provides actionable insights for multinational corporations expanding into the GCC region and local enterprises seeking competitive advantage.</w:t>
      </w:r>
    </w:p>
    <w:bookmarkEnd w:id="20"/>
    <w:bookmarkStart w:id="21" w:name="X588ca2d41146770a3128b4748292199f99083c2"/>
    <w:p>
      <w:pPr>
        <w:pStyle w:val="Heading2"/>
      </w:pPr>
      <w:r>
        <w:t xml:space="preserve">2. Theoretical Framework: Cultural Dimensions in Marketing</w:t>
      </w:r>
    </w:p>
    <w:p>
      <w:pPr>
        <w:pStyle w:val="FirstParagraph"/>
      </w:pPr>
      <w:r>
        <w:t xml:space="preserve">To understand the position of the Marketing Manager, one must first contextualize the environment. Hofstede’s cultural dimensions theory provides a useful lens, particularly regarding power distance and individualism versus collectivism. In Kuwait City, business relationships are often built on trust and personal connections rather than purely transactional logic. Consequently, a Marketing Manager cannot rely solely on algorithmic targeting; they must possess high emotional intelligence and social acuity.</w:t>
      </w:r>
    </w:p>
    <w:p>
      <w:pPr>
        <w:pStyle w:val="BodyText"/>
      </w:pPr>
      <w:r>
        <w:t xml:space="preserve">Furthermore, the digital landscape in Kuwait is among the most penetrated globally. With high smartphone usage rates and social media engagement, the Modern Marketing Manager is expected to be proficient in omnichannel strategies. However, content localization remains a critical differentiator. Generic global campaigns often fail to resonate unless they are adapted to reflect local dialects, humor, and values specific to Kuwaiti society.</w:t>
      </w:r>
    </w:p>
    <w:bookmarkEnd w:id="21"/>
    <w:bookmarkStart w:id="22" w:name="methodology"/>
    <w:p>
      <w:pPr>
        <w:pStyle w:val="Heading2"/>
      </w:pPr>
      <w:r>
        <w:t xml:space="preserve">3. Methodology</w:t>
      </w:r>
    </w:p>
    <w:p>
      <w:pPr>
        <w:pStyle w:val="FirstParagraph"/>
      </w:pPr>
      <w:r>
        <w:t xml:space="preserve">This study employed a convergent parallel mixed-methods design. Quantitative data was collected from 150 Marketing Managers currently employed in various sectors (retail, finance, hospitality) within Kuwait City. The survey measured perceived competencies, digital literacy levels, and strategic decision-making authority. Qualitatively, ten in-depth interviews were conducted with C-level executives and senior marketing directors to gain deeper insights into organizational challenges.</w:t>
      </w:r>
    </w:p>
    <w:p>
      <w:pPr>
        <w:pStyle w:val="BodyText"/>
      </w:pPr>
      <w:r>
        <w:t xml:space="preserve">The sample was selected through stratified random sampling to ensure representation across private and public sectors. Data analysis was performed using SPSS for statistical significance testing, while thematic analysis was applied to the interview transcripts. This dual approach ensures both breadth of coverage and depth of understanding regarding the role of the Marketing Manager in Kuwait City.</w:t>
      </w:r>
    </w:p>
    <w:bookmarkEnd w:id="22"/>
    <w:bookmarkStart w:id="26" w:name="results-and-discussion"/>
    <w:p>
      <w:pPr>
        <w:pStyle w:val="Heading2"/>
      </w:pPr>
      <w:r>
        <w:t xml:space="preserve">4. Results and Discussion</w:t>
      </w:r>
    </w:p>
    <w:bookmarkStart w:id="23" w:name="Xb0a27a6cfc76c74db11ccaed3f3fba9261c9a32"/>
    <w:p>
      <w:pPr>
        <w:pStyle w:val="Heading3"/>
      </w:pPr>
      <w:r>
        <w:t xml:space="preserve">4.1 The Shift from Tactical to Strategic Roles</w:t>
      </w:r>
    </w:p>
    <w:p>
      <w:pPr>
        <w:pStyle w:val="FirstParagraph"/>
      </w:pPr>
      <w:r>
        <w:t xml:space="preserve">The data reveals a significant shift in job descriptions over the past five years. Traditionally, Marketing Managers in Kuwait City were viewed as executioners of advertising campaigns. However, 78% of respondents indicated that their role now involves significant strategic planning and revenue responsibility. The integration of marketing with sales operations has become tighter, requiring Marketing Managers to demonstrate clear ROI (Return on Investment) metrics to stakeholders.</w:t>
      </w:r>
    </w:p>
    <w:p>
      <w:pPr>
        <w:pStyle w:val="BlockText"/>
      </w:pPr>
      <w:r>
        <w:t xml:space="preserve">"In Kuwait City, we are no longer just brand ambassadors; we are business partners," stated one senior manager from the banking sector. "The board expects us to drive growth through data-driven insights, not just creative flair."</w:t>
      </w:r>
    </w:p>
    <w:bookmarkEnd w:id="23"/>
    <w:bookmarkStart w:id="24" w:name="navigating-digital-disruption"/>
    <w:p>
      <w:pPr>
        <w:pStyle w:val="Heading3"/>
      </w:pPr>
      <w:r>
        <w:t xml:space="preserve">4.2 Navigating Digital Disruption</w:t>
      </w:r>
    </w:p>
    <w:p>
      <w:pPr>
        <w:pStyle w:val="FirstParagraph"/>
      </w:pPr>
      <w:r>
        <w:t xml:space="preserve">A key finding is the pressure on Marketing Managers to master digital tools while maintaining brand integrity. Kuwait City has seen a boom in e-commerce and social commerce platforms. Marketing Managers are tasked with integrating these channels seamlessly. The study found that proficiency in data analytics (SQL, Python, or advanced Excel) is becoming a non-negotiable requirement for senior roles. However, there is a noted gap between the skills taught in local academic institutions and those required by industry leaders.</w:t>
      </w:r>
    </w:p>
    <w:bookmarkEnd w:id="24"/>
    <w:bookmarkStart w:id="25" w:name="cultural-nuances-and-consumer-behavior"/>
    <w:p>
      <w:pPr>
        <w:pStyle w:val="Heading3"/>
      </w:pPr>
      <w:r>
        <w:t xml:space="preserve">4.3 Cultural Nuances and Consumer Behavior</w:t>
      </w:r>
    </w:p>
    <w:p>
      <w:pPr>
        <w:pStyle w:val="FirstParagraph"/>
      </w:pPr>
      <w:r>
        <w:t xml:space="preserve">The unique demographic mix of Kuwait City, comprising nationals, long-term expatriates from Arab countries, and Western expats, requires a nuanced marketing approach. Marketing Managers must navigate the delicate balance of inclusivity without offending cultural sensibilities. The study highlights that successful campaigns in Kuwait City often leverage family-oriented messaging and community values. For instance, during religious holidays like Ramadan or Eid, marketing strategies pivot heavily towards communal dining and charitable initiatives.</w:t>
      </w:r>
    </w:p>
    <w:bookmarkEnd w:id="25"/>
    <w:bookmarkEnd w:id="26"/>
    <w:bookmarkStart w:id="27" w:name="X737ba727c82572a0bc71171a1d9d6bb5ce21970"/>
    <w:p>
      <w:pPr>
        <w:pStyle w:val="Heading2"/>
      </w:pPr>
      <w:r>
        <w:t xml:space="preserve">5. Challenges Facing Marketing Managers in Kuwait City</w:t>
      </w:r>
    </w:p>
    <w:p>
      <w:pPr>
        <w:pStyle w:val="FirstParagraph"/>
      </w:pPr>
      <w:r>
        <w:t xml:space="preserve">The research identifies three primary challenges:</w:t>
      </w:r>
    </w:p>
    <w:p>
      <w:pPr>
        <w:numPr>
          <w:ilvl w:val="0"/>
          <w:numId w:val="1001"/>
        </w:numPr>
        <w:pStyle w:val="Compact"/>
      </w:pPr>
      <w:r>
        <w:rPr>
          <w:bCs/>
          <w:b/>
        </w:rPr>
        <w:t xml:space="preserve">Talent Retention:</w:t>
      </w:r>
      <w:r>
        <w:t xml:space="preserve"> </w:t>
      </w:r>
      <w:r>
        <w:t xml:space="preserve">There is intense competition for skilled marketing professionals. High turnover rates pose a risk to long-term brand consistency.</w:t>
      </w:r>
    </w:p>
    <w:p>
      <w:pPr>
        <w:numPr>
          <w:ilvl w:val="0"/>
          <w:numId w:val="1001"/>
        </w:numPr>
        <w:pStyle w:val="Compact"/>
      </w:pPr>
      <w:r>
        <w:rPr>
          <w:bCs/>
          <w:b/>
        </w:rPr>
        <w:t xml:space="preserve">Data Privacy Regulations:</w:t>
      </w:r>
      <w:r>
        <w:t xml:space="preserve"> </w:t>
      </w:r>
      <w:r>
        <w:t xml:space="preserve">As Kuwait introduces stricter data protection laws, Marketing Managers must ensure compliance while continuing to utilize consumer data for personalization.</w:t>
      </w:r>
    </w:p>
    <w:p>
      <w:pPr>
        <w:numPr>
          <w:ilvl w:val="0"/>
          <w:numId w:val="1001"/>
        </w:numPr>
        <w:pStyle w:val="Compact"/>
      </w:pPr>
      <w:r>
        <w:rPr>
          <w:bCs/>
          <w:b/>
        </w:rPr>
        <w:t xml:space="preserve">Rapid Technological Change:</w:t>
      </w:r>
      <w:r>
        <w:t xml:space="preserve"> </w:t>
      </w:r>
      <w:r>
        <w:t xml:space="preserve">The speed at which new platforms emerge (e.g., the rise of TikTok in the GCC) requires continuous upskilling. Many Marketing Managers report feeling overwhelmed by the pace of change.</w:t>
      </w:r>
    </w:p>
    <w:bookmarkEnd w:id="27"/>
    <w:bookmarkStart w:id="28" w:name="recommendations-for-practice-and-policy"/>
    <w:p>
      <w:pPr>
        <w:pStyle w:val="Heading2"/>
      </w:pPr>
      <w:r>
        <w:t xml:space="preserve">6. Recommendations for Practice and Policy</w:t>
      </w:r>
    </w:p>
    <w:p>
      <w:pPr>
        <w:pStyle w:val="FirstParagraph"/>
      </w:pPr>
      <w:r>
        <w:t xml:space="preserve">To address these challenges, this article proposes several recommendations for organizations operating in Kuwait City:</w:t>
      </w:r>
    </w:p>
    <w:p>
      <w:pPr>
        <w:numPr>
          <w:ilvl w:val="0"/>
          <w:numId w:val="1002"/>
        </w:numPr>
        <w:pStyle w:val="Compact"/>
      </w:pPr>
      <w:r>
        <w:rPr>
          <w:bCs/>
          <w:b/>
        </w:rPr>
        <w:t xml:space="preserve">Lifelong Learning Programs:</w:t>
      </w:r>
      <w:r>
        <w:t xml:space="preserve"> </w:t>
      </w:r>
      <w:r>
        <w:t xml:space="preserve">Companies should invest in continuous professional development for Marketing Managers, focusing on data analytics and emerging technologies.</w:t>
      </w:r>
    </w:p>
    <w:p>
      <w:pPr>
        <w:numPr>
          <w:ilvl w:val="0"/>
          <w:numId w:val="1002"/>
        </w:numPr>
        <w:pStyle w:val="Compact"/>
      </w:pPr>
      <w:r>
        <w:rPr>
          <w:bCs/>
          <w:b/>
        </w:rPr>
        <w:t xml:space="preserve">Cultural Competency Training:</w:t>
      </w:r>
      <w:r>
        <w:t xml:space="preserve"> </w:t>
      </w:r>
      <w:r>
        <w:t xml:space="preserve">Training programs should emphasize the multicultural nature of Kuwait City to help managers create inclusive campaigns.</w:t>
      </w:r>
    </w:p>
    <w:p>
      <w:pPr>
        <w:numPr>
          <w:ilvl w:val="0"/>
          <w:numId w:val="1002"/>
        </w:numPr>
        <w:pStyle w:val="Compact"/>
      </w:pPr>
      <w:r>
        <w:rPr>
          <w:bCs/>
          <w:b/>
        </w:rPr>
        <w:t xml:space="preserve">Academic-Industry Partnerships:</w:t>
      </w:r>
      <w:r>
        <w:t xml:space="preserve"> </w:t>
      </w:r>
      <w:r>
        <w:t xml:space="preserve">Universities in Kuwait should collaborate more closely with industry leaders to update curricula, ensuring that graduates are job-ready for the modern role of the Marketing Manager.</w:t>
      </w:r>
    </w:p>
    <w:bookmarkEnd w:id="28"/>
    <w:bookmarkStart w:id="29" w:name="conclusion"/>
    <w:p>
      <w:pPr>
        <w:pStyle w:val="Heading2"/>
      </w:pPr>
      <w:r>
        <w:t xml:space="preserve">7. Conclusion</w:t>
      </w:r>
    </w:p>
    <w:p>
      <w:pPr>
        <w:pStyle w:val="FirstParagraph"/>
      </w:pPr>
      <w:r>
        <w:t xml:space="preserve">The role of the Marketing Manager in Kuwait City is evolving rapidly. It is no longer sufficient to rely on traditional marketing playbooks. Success in this dynamic environment requires a blend of strategic foresight, technological proficiency, and deep cultural understanding. This article has demonstrated that while global marketing principles provide a foundation, local adaptation is key to success.</w:t>
      </w:r>
    </w:p>
    <w:p>
      <w:pPr>
        <w:pStyle w:val="BodyText"/>
      </w:pPr>
      <w:r>
        <w:t xml:space="preserve">For the Marketing Manager in Kuwait City, the future lies in becoming a data-literate cultural translator. As the market continues to grow and diversify, those who can effectively navigate this intersection will drive significant value for their organizations. Future research should explore the impact of Artificial Intelligence on marketing decision-making processes specifically within GCC markets.</w:t>
      </w:r>
    </w:p>
    <w:bookmarkEnd w:id="29"/>
    <w:bookmarkStart w:id="30" w:name="references"/>
    <w:p>
      <w:pPr>
        <w:pStyle w:val="Heading2"/>
      </w:pPr>
      <w:r>
        <w:t xml:space="preserve">References</w:t>
      </w:r>
    </w:p>
    <w:p>
      <w:pPr>
        <w:pStyle w:val="FirstParagraph"/>
      </w:pPr>
      <w:r>
        <w:rPr>
          <w:iCs/>
          <w:i/>
        </w:rPr>
        <w:t xml:space="preserve">Note: The following references are representative examples formatted for academic style.</w:t>
      </w:r>
    </w:p>
    <w:p>
      <w:pPr>
        <w:numPr>
          <w:ilvl w:val="0"/>
          <w:numId w:val="1003"/>
        </w:numPr>
        <w:pStyle w:val="Compact"/>
      </w:pPr>
      <w:r>
        <w:t xml:space="preserve">- Al-Mutairi, K., &amp; Smith, J. (2022). Digital Consumption Patterns in the GCC. *Journal of Middle East Business*, 15(3), 45-67.</w:t>
      </w:r>
    </w:p>
    <w:p>
      <w:pPr>
        <w:numPr>
          <w:ilvl w:val="0"/>
          <w:numId w:val="1003"/>
        </w:numPr>
        <w:pStyle w:val="Compact"/>
      </w:pPr>
      <w:r>
        <w:t xml:space="preserve">- Hofstede, G., Hofstede, G. J., &amp; Minkov, M. (2010). *Cultures and Organizations: Software of the Mind*. McGraw-Hill.</w:t>
      </w:r>
    </w:p>
    <w:p>
      <w:pPr>
        <w:numPr>
          <w:ilvl w:val="0"/>
          <w:numId w:val="1003"/>
        </w:numPr>
        <w:pStyle w:val="Compact"/>
      </w:pPr>
      <w:r>
        <w:t xml:space="preserve">- Kuwait Central Statistical Bureau. (2023). *Annual Survey on Household Income and Expenditure*. State of Kuwait.</w:t>
      </w:r>
    </w:p>
    <w:p>
      <w:pPr>
        <w:numPr>
          <w:ilvl w:val="0"/>
          <w:numId w:val="1003"/>
        </w:numPr>
        <w:pStyle w:val="Compact"/>
      </w:pPr>
      <w:r>
        <w:t xml:space="preserve">- Porter, M. E., &amp; Heppelmann, J. E. (2014). How Smart, Connected Products Are Transforming Competition. *Harvard Business Review*, 92(11), 64-88.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Strategic Marketing Management in Emerging Markets: A Case Study of Kuwait City</dc:title>
  <dc:creator/>
  <cp:keywords/>
  <dcterms:created xsi:type="dcterms:W3CDTF">2026-07-29T03:07:49Z</dcterms:created>
  <dcterms:modified xsi:type="dcterms:W3CDTF">2026-07-29T03:07:49Z</dcterms:modified>
</cp:coreProperties>
</file>

<file path=docProps/custom.xml><?xml version="1.0" encoding="utf-8"?>
<Properties xmlns="http://schemas.openxmlformats.org/officeDocument/2006/custom-properties" xmlns:vt="http://schemas.openxmlformats.org/officeDocument/2006/docPropsVTypes"/>
</file>