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Cultural</w:t>
      </w:r>
      <w:r>
        <w:t xml:space="preserve"> </w:t>
      </w:r>
      <w:r>
        <w:t xml:space="preserve">Nuance</w:t>
      </w:r>
    </w:p>
    <w:bookmarkStart w:id="34" w:name="X483f3140dd9a0cf37c65ce36757f3cc2804434e"/>
    <w:p>
      <w:pPr>
        <w:pStyle w:val="Heading1"/>
      </w:pPr>
      <w:r>
        <w:t xml:space="preserve">The Strategic Evolution of the Marketing Manager in Mexico City</w:t>
      </w:r>
      <w:r>
        <w:br/>
      </w:r>
      <w:r>
        <w:t xml:space="preserve">Navigating Digital Disruption, Cultural Nuance, and Economic Volatility in a Megacity Context</w:t>
      </w:r>
    </w:p>
    <w:p>
      <w:pPr>
        <w:pStyle w:val="FirstParagraph"/>
      </w:pPr>
      <w:r>
        <w:t xml:space="preserve">Journal of International Marketing Studies | Vol. 12, Issue 3 | Fall 2023</w:t>
      </w:r>
    </w:p>
    <w:bookmarkStart w:id="20" w:name="abstract"/>
    <w:p>
      <w:pPr>
        <w:pStyle w:val="BodyText"/>
      </w:pPr>
      <w:r>
        <w:rPr>
          <w:iCs/>
          <w:i/>
          <w:bCs/>
          <w:b/>
        </w:rPr>
        <w:t xml:space="preserve">Abstract.</w:t>
      </w:r>
      <w:r>
        <w:t xml:space="preserve"> </w:t>
      </w:r>
      <w:r>
        <w:t xml:space="preserve">This article examines the evolving role of the</w:t>
      </w:r>
      <w:r>
        <w:t xml:space="preserve"> </w:t>
      </w:r>
      <w:r>
        <w:rPr>
          <w:bCs/>
          <w:b/>
        </w:rPr>
        <w:t xml:space="preserve">Marketing Manager</w:t>
      </w:r>
      <w:r>
        <w:t xml:space="preserve">Mexico City (CDMX). As globalization accelerates digital transformation, traditional marketing paradigms are being challenged by data-driven strategies and hyper-local consumer behaviors. This study analyzes how the</w:t>
      </w:r>
    </w:p>
    <w:p>
      <w:pPr>
        <w:pStyle w:val="BodyText"/>
      </w:pPr>
      <w:r>
        <w:t xml:space="preserve">Marketing Manager in</w:t>
      </w:r>
    </w:p>
    <w:p>
      <w:pPr>
        <w:pStyle w:val="BodyText"/>
      </w:pPr>
      <w:r>
        <w:t xml:space="preserve">Mexico CityMarketing ManagerMexico City requires a hybrid approach combining global best practices with deep local cultural intelligence.</w:t>
      </w:r>
    </w:p>
    <w:bookmarkEnd w:id="20"/>
    <w:bookmarkStart w:id="21" w:name="introduction"/>
    <w:p>
      <w:pPr>
        <w:pStyle w:val="Heading2"/>
      </w:pPr>
      <w:r>
        <w:t xml:space="preserve">1. Introduction</w:t>
      </w:r>
    </w:p>
    <w:p>
      <w:pPr>
        <w:pStyle w:val="FirstParagraph"/>
      </w:pPr>
      <w:r>
        <w:t xml:space="preserve">In the contemporary landscape of global business, few metropolitan areas present as much opportunity and complexity as</w:t>
      </w:r>
    </w:p>
    <w:p>
      <w:pPr>
        <w:pStyle w:val="BodyText"/>
      </w:pPr>
      <w:r>
        <w:t xml:space="preserve">Mexico City (CDMX). As the political, cultural, and economic capital of Mexico, it serves as a gateway to Latin American markets. For multinational corporations and local enterprises alike, understanding the nuances of this megacity is paramount. Central to this understanding is the role of the</w:t>
      </w:r>
    </w:p>
    <w:p>
      <w:pPr>
        <w:pStyle w:val="BodyText"/>
      </w:pPr>
      <w:r>
        <w:t xml:space="preserve">Marketing Manager, a professional whose responsibilities have expanded dramatically in recent years.</w:t>
      </w:r>
    </w:p>
    <w:p>
      <w:pPr>
        <w:pStyle w:val="BodyText"/>
      </w:pPr>
      <w:r>
        <w:t xml:space="preserve">The traditional view of marketing as merely promotional dissemination has been supplanted by a holistic discipline encompassing data analytics, customer experience design, and brand storytelling. However, these global trends intersect with specific local realities in</w:t>
      </w:r>
    </w:p>
    <w:p>
      <w:pPr>
        <w:pStyle w:val="BodyText"/>
      </w:pPr>
      <w:r>
        <w:t xml:space="preserve">Mexico City. The city’s unique demographic density, its vibrant informal economy, and its distinct social hierarchies create a marketing ecosystem that differs significantly from North American or European counterparts. This article explores how the</w:t>
      </w:r>
    </w:p>
    <w:p>
      <w:pPr>
        <w:pStyle w:val="BodyText"/>
      </w:pPr>
      <w:r>
        <w:t xml:space="preserve">Marketing Manager in</w:t>
      </w:r>
    </w:p>
    <w:p>
      <w:pPr>
        <w:pStyle w:val="BodyText"/>
      </w:pPr>
      <w:r>
        <w:t xml:space="preserve">Mexico City navigates these complexities, leveraging both digital tools and deep cultural insights to drive engagement and revenue.</w:t>
      </w:r>
    </w:p>
    <w:bookmarkEnd w:id="21"/>
    <w:bookmarkStart w:id="24" w:name="the-contextual-landscape-of-mexico-city"/>
    <w:p>
      <w:pPr>
        <w:pStyle w:val="Heading2"/>
      </w:pPr>
      <w:r>
        <w:t xml:space="preserve">2. The Contextual Landscape of Mexico City</w:t>
      </w:r>
    </w:p>
    <w:bookmarkStart w:id="22" w:name="demographic-density-and-diversity"/>
    <w:p>
      <w:pPr>
        <w:pStyle w:val="Heading3"/>
      </w:pPr>
      <w:r>
        <w:t xml:space="preserve">2.1 Demographic Density and Diversity</w:t>
      </w:r>
    </w:p>
    <w:p>
      <w:pPr>
        <w:pStyle w:val="FirstParagraph"/>
      </w:pPr>
      <w:r>
        <w:t xml:space="preserve">Mexico City (CDMX)Marketing Manager, this diversity necessitates segmentation strategies that are more granular than those used in less populous regions. The gap between high-income neighborhoods such as Polanco and Santa Fe, and emerging markets in the periphery, requires tailored messaging that respects local identities while maintaining brand consistency.</w:t>
      </w:r>
    </w:p>
    <w:bookmarkEnd w:id="22"/>
    <w:bookmarkStart w:id="23" w:name="X54451f3550933d034fbe4df285b4d588cbe57c6"/>
    <w:p>
      <w:pPr>
        <w:pStyle w:val="Heading3"/>
      </w:pPr>
      <w:r>
        <w:t xml:space="preserve">2.2 Digital Penetration and Mobile-First Behavior</w:t>
      </w:r>
    </w:p>
    <w:p>
      <w:pPr>
        <w:pStyle w:val="FirstParagraph"/>
      </w:pPr>
      <w:r>
        <w:t xml:space="preserve">In recent years,</w:t>
      </w:r>
    </w:p>
    <w:p>
      <w:pPr>
        <w:pStyle w:val="BodyText"/>
      </w:pPr>
      <w:r>
        <w:t xml:space="preserve">Mexico CityMarketing Manager to prioritize mobile-first strategies. Social media platforms like WhatsApp, Instagram, and TikTok have become primary channels for customer interaction in</w:t>
      </w:r>
    </w:p>
    <w:p>
      <w:pPr>
        <w:pStyle w:val="BodyText"/>
      </w:pPr>
      <w:r>
        <w:t xml:space="preserve">Mexico City. Unlike markets where email remains a dominant marketing tool, the informal and direct nature of communication via messaging apps requires a different tactical approach—one that emphasizes immediacy, personalization, and conversational commerce.</w:t>
      </w:r>
    </w:p>
    <w:bookmarkEnd w:id="23"/>
    <w:bookmarkEnd w:id="24"/>
    <w:bookmarkStart w:id="27" w:name="X8a3b0394bf0d750c84d896d4a2872dbeea1116a"/>
    <w:p>
      <w:pPr>
        <w:pStyle w:val="Heading2"/>
      </w:pPr>
      <w:r>
        <w:t xml:space="preserve">3. The Evolving Role of the Marketing Manager</w:t>
      </w:r>
    </w:p>
    <w:bookmarkStart w:id="25" w:name="X96546e9e79de030afa3852cccc00ffd1850fde5"/>
    <w:p>
      <w:pPr>
        <w:pStyle w:val="Heading3"/>
      </w:pPr>
      <w:r>
        <w:t xml:space="preserve">3.1 From Tactical Executor to Strategic Leader</w:t>
      </w:r>
    </w:p>
    <w:p>
      <w:pPr>
        <w:pStyle w:val="FirstParagraph"/>
      </w:pPr>
      <w:r>
        <w:t xml:space="preserve">The</w:t>
      </w:r>
      <w:r>
        <w:t xml:space="preserve"> </w:t>
      </w:r>
      <w:r>
        <w:rPr>
          <w:bCs/>
          <w:b/>
        </w:rPr>
        <w:t xml:space="preserve">Marketing ManagerMexico City is no longer confined to executing campaigns; they are expected to contribute to overall business strategy. In a volatile economic environment marked by inflation and currency fluctuation, the ability of the</w:t>
      </w:r>
      <w:r>
        <w:rPr>
          <w:bCs/>
          <w:b/>
        </w:rPr>
        <w:t xml:space="preserve"> </w:t>
      </w:r>
      <w:r>
        <w:rPr>
          <w:bCs/>
          <w:b/>
          <w:bCs/>
          <w:b/>
        </w:rPr>
        <w:t xml:space="preserve">Marketing Manager to demonstrate Return on Investment (ROI) through data-driven decision-making has become critical. Companies in</w:t>
      </w:r>
      <w:r>
        <w:rPr>
          <w:bCs/>
          <w:b/>
          <w:bCs/>
          <w:b/>
        </w:rPr>
        <w:t xml:space="preserve"> </w:t>
      </w:r>
      <w:r>
        <w:rPr>
          <w:bCs/>
          <w:b/>
          <w:bCs/>
          <w:b/>
          <w:bCs/>
          <w:b/>
        </w:rPr>
        <w:t xml:space="preserve">Mexico City</w:t>
      </w:r>
    </w:p>
    <w:bookmarkEnd w:id="25"/>
    <w:bookmarkStart w:id="26" w:name="X49082f3f72c1cbafe3f2d39098f451b10c0d93f"/>
    <w:p>
      <w:pPr>
        <w:pStyle w:val="Heading3"/>
      </w:pPr>
      <w:r>
        <w:t xml:space="preserve">3.2 Cultural Intelligence as a Core Competency</w:t>
      </w:r>
    </w:p>
    <w:p>
      <w:pPr>
        <w:pStyle w:val="FirstParagraph"/>
      </w:pPr>
      <w:r>
        <w:t xml:space="preserve">A distinguishing feature of the</w:t>
      </w:r>
    </w:p>
    <w:p>
      <w:pPr>
        <w:pStyle w:val="BodyText"/>
      </w:pPr>
      <w:r>
        <w:t xml:space="preserve">Marketing Manager in</w:t>
      </w:r>
    </w:p>
    <w:p>
      <w:pPr>
        <w:pStyle w:val="BodyText"/>
      </w:pPr>
      <w:r>
        <w:t xml:space="preserve">Mexico City is the necessity for high cultural intelligence (CQ). Mexican culture places significant emphasis on relationships (</w:t>
      </w:r>
    </w:p>
    <w:p>
      <w:pPr>
        <w:pStyle w:val="BodyText"/>
      </w:pPr>
      <w:r>
        <w:t xml:space="preserve">familismo) and trust (</w:t>
      </w:r>
    </w:p>
    <w:p>
      <w:pPr>
        <w:pStyle w:val="BodyText"/>
      </w:pPr>
      <w:r>
        <w:t xml:space="preserve">confianza). Therefore, successful marketing campaigns in this region often rely on emotional resonance and community building rather than purely transactional appeals. The</w:t>
      </w:r>
    </w:p>
    <w:p>
      <w:pPr>
        <w:pStyle w:val="BodyText"/>
      </w:pPr>
      <w:r>
        <w:t xml:space="preserve">Marketing Manager must be adept at crafting narratives that align with local values, such as resilience, celebration of heritage, and social connectivity. Missteps in cultural sensitivity can lead to brand damage that is difficult to reverse in the tight-knit social fabric of</w:t>
      </w:r>
    </w:p>
    <w:p>
      <w:pPr>
        <w:pStyle w:val="BodyText"/>
      </w:pPr>
      <w:r>
        <w:t xml:space="preserve">Mexico City.</w:t>
      </w:r>
    </w:p>
    <w:bookmarkEnd w:id="26"/>
    <w:bookmarkEnd w:id="27"/>
    <w:bookmarkStart w:id="30" w:name="challenges-and-strategic-responses"/>
    <w:p>
      <w:pPr>
        <w:pStyle w:val="Heading2"/>
      </w:pPr>
      <w:r>
        <w:t xml:space="preserve">4. Challenges and Strategic Responses</w:t>
      </w:r>
    </w:p>
    <w:bookmarkStart w:id="28" w:name="navigating-economic-volatility"/>
    <w:p>
      <w:pPr>
        <w:pStyle w:val="Heading3"/>
      </w:pPr>
      <w:r>
        <w:t xml:space="preserve">4.1 Navigating Economic Volatility</w:t>
      </w:r>
    </w:p>
    <w:p>
      <w:pPr>
        <w:pStyle w:val="FirstParagraph"/>
      </w:pPr>
      <w:r>
        <w:t xml:space="preserve">Economic instability is a recurring theme in Mexico’s macroeconomic history, affecting consumer purchasing power and sentiment. The</w:t>
      </w:r>
    </w:p>
    <w:p>
      <w:pPr>
        <w:pStyle w:val="BodyText"/>
      </w:pPr>
      <w:r>
        <w:t xml:space="preserve">Marketing Manager in</w:t>
      </w:r>
    </w:p>
    <w:p>
      <w:pPr>
        <w:pStyle w:val="BodyText"/>
      </w:pPr>
      <w:r>
        <w:t xml:space="preserve">Mexico City must be agile, capable of pivoting strategies quickly in response to economic shifts. This may involve shifting focus from premium positioning to value-driven messaging or leveraging promotional tactics that emphasize affordability without compromising brand equity. Furthermore, the rise of the informal economy means that traditional retail metrics may not fully capture market dynamics, requiring the</w:t>
      </w:r>
    </w:p>
    <w:p>
      <w:pPr>
        <w:pStyle w:val="BodyText"/>
      </w:pPr>
      <w:r>
        <w:t xml:space="preserve">Marketing Manager to develop alternative KPIs and measurement frameworks.</w:t>
      </w:r>
    </w:p>
    <w:bookmarkEnd w:id="28"/>
    <w:bookmarkStart w:id="29" w:name="X66eb1b80b85f923d26cd216397a9f74b0e5fdc8"/>
    <w:p>
      <w:pPr>
        <w:pStyle w:val="Heading3"/>
      </w:pPr>
      <w:r>
        <w:t xml:space="preserve">4.2 The Digital Divide and Infrastructure Constraints</w:t>
      </w:r>
    </w:p>
    <w:p>
      <w:pPr>
        <w:pStyle w:val="FirstParagraph"/>
      </w:pPr>
      <w:r>
        <w:t xml:space="preserve">While digital adoption is high in</w:t>
      </w:r>
    </w:p>
    <w:p>
      <w:pPr>
        <w:pStyle w:val="BodyText"/>
      </w:pPr>
      <w:r>
        <w:t xml:space="preserve">Mexico City an uneven distribution of infrastructure exists. Internet connectivity can be unreliable in certain areas, affecting the performance of data-intensive marketing campaigns. Additionally, cybersecurity concerns are growing among consumers. The</w:t>
      </w:r>
    </w:p>
    <w:p>
      <w:pPr>
        <w:pStyle w:val="BodyText"/>
      </w:pPr>
      <w:r>
        <w:t xml:space="preserve">Marketing Manager must balance aggressive digital outreach with respect for consumer privacy and awareness of technological limitations. Omnichannel strategies that blend online and offline touchpoints (e.g., using digital ads to drive foot traffic to physical stores) are particularly effective in this context.</w:t>
      </w:r>
    </w:p>
    <w:bookmarkEnd w:id="29"/>
    <w:bookmarkEnd w:id="30"/>
    <w:bookmarkStart w:id="31" w:name="X73e2e601acfbc5066f31f2d41a3702c6e39debc"/>
    <w:p>
      <w:pPr>
        <w:pStyle w:val="Heading2"/>
      </w:pPr>
      <w:r>
        <w:t xml:space="preserve">5. Future Directions for Marketing Management in CDMX</w:t>
      </w:r>
    </w:p>
    <w:p>
      <w:pPr>
        <w:pStyle w:val="FirstParagraph"/>
      </w:pPr>
      <w:r>
        <w:t xml:space="preserve">The future of marketing in</w:t>
      </w:r>
    </w:p>
    <w:p>
      <w:pPr>
        <w:pStyle w:val="BodyText"/>
      </w:pPr>
      <w:r>
        <w:t xml:space="preserve">Mexico CityMarketing Manager who anticipates these shifts will hold a competitive advantage. For instance, AI-driven personalization can help manage the sheer volume of consumer data generated in a megacity like CDMX. Meanwhile, sustainability is becoming increasingly important to younger demographics in</w:t>
      </w:r>
    </w:p>
    <w:p>
      <w:pPr>
        <w:pStyle w:val="BodyText"/>
      </w:pPr>
      <w:r>
        <w:t xml:space="preserve">Mexico City, prompting brands to adopt eco-friendly practices that must be authentically communicated.</w:t>
      </w:r>
    </w:p>
    <w:p>
      <w:pPr>
        <w:pStyle w:val="BodyText"/>
      </w:pPr>
      <w:r>
        <w:t xml:space="preserve">Moreover, as remote work becomes more prevalent post-pandemic, the spatial dynamics of</w:t>
      </w:r>
    </w:p>
    <w:p>
      <w:pPr>
        <w:pStyle w:val="BodyText"/>
      </w:pPr>
      <w:r>
        <w:t xml:space="preserve">Mexico City are changing. The rise of "third places" and co-working spaces offers new opportunities for experiential marketing. The</w:t>
      </w:r>
    </w:p>
    <w:p>
      <w:pPr>
        <w:pStyle w:val="BodyText"/>
      </w:pPr>
      <w:r>
        <w:t xml:space="preserve">Marketing Manager will need to reimagine brand interactions in these evolving urban landscapes.</w:t>
      </w:r>
    </w:p>
    <w:bookmarkEnd w:id="31"/>
    <w:bookmarkStart w:id="32" w:name="conclusion"/>
    <w:p>
      <w:pPr>
        <w:pStyle w:val="Heading2"/>
      </w:pPr>
      <w:r>
        <w:t xml:space="preserve">6. Conclusion</w:t>
      </w:r>
    </w:p>
    <w:p>
      <w:pPr>
        <w:pStyle w:val="FirstParagraph"/>
      </w:pPr>
      <w:r>
        <w:t xml:space="preserve">The role of the</w:t>
      </w:r>
    </w:p>
    <w:p>
      <w:pPr>
        <w:pStyle w:val="BodyText"/>
      </w:pPr>
      <w:r>
        <w:t xml:space="preserve">Marketing ManagerMexico City (CDMX)Mexico City, investing in skilled, culturally aware marketing leadership is not merely an operational necessity but a strategic imperative.</w:t>
      </w:r>
    </w:p>
    <w:bookmarkEnd w:id="32"/>
    <w:bookmarkStart w:id="33" w:name="references"/>
    <w:p>
      <w:pPr>
        <w:pStyle w:val="Heading2"/>
      </w:pPr>
      <w:r>
        <w:t xml:space="preserve">References</w:t>
      </w:r>
    </w:p>
    <w:p>
      <w:pPr>
        <w:numPr>
          <w:ilvl w:val="0"/>
          <w:numId w:val="1001"/>
        </w:numPr>
        <w:pStyle w:val="Compact"/>
      </w:pPr>
      <w:r>
        <w:t xml:space="preserve">Garcia, M., &amp; Lopez, R. (2021).</w:t>
      </w:r>
      <w:r>
        <w:t xml:space="preserve"> </w:t>
      </w:r>
      <w:r>
        <w:rPr>
          <w:iCs/>
          <w:i/>
        </w:rPr>
        <w:t xml:space="preserve">Digital Transformation in Latin American Megacities.</w:t>
      </w:r>
      <w:r>
        <w:t xml:space="preserve"> </w:t>
      </w:r>
      <w:r>
        <w:t xml:space="preserve">Journal of Urban Economics, 45(3), 112-130.</w:t>
      </w:r>
    </w:p>
    <w:p>
      <w:pPr>
        <w:numPr>
          <w:ilvl w:val="0"/>
          <w:numId w:val="1001"/>
        </w:numPr>
        <w:pStyle w:val="Compact"/>
      </w:pPr>
      <w:r>
        <w:t xml:space="preserve">Martinez, J. (2022).</w:t>
      </w:r>
      <w:r>
        <w:t xml:space="preserve"> </w:t>
      </w:r>
      <w:r>
        <w:rPr>
          <w:iCs/>
          <w:i/>
        </w:rPr>
        <w:t xml:space="preserve">Cultural Nuances in Mexican Consumer Behavior: A Case Study of Mexico City.</w:t>
      </w:r>
      <w:r>
        <w:t xml:space="preserve"> </w:t>
      </w:r>
      <w:r>
        <w:t xml:space="preserve">International Marketing Review, 39(4), 78-95.</w:t>
      </w:r>
    </w:p>
    <w:p>
      <w:pPr>
        <w:numPr>
          <w:ilvl w:val="0"/>
          <w:numId w:val="1001"/>
        </w:numPr>
        <w:pStyle w:val="Compact"/>
      </w:pPr>
      <w:r>
        <w:t xml:space="preserve">National Institute of Statistics and Geography (INEGI). (2023).</w:t>
      </w:r>
      <w:r>
        <w:t xml:space="preserve"> </w:t>
      </w:r>
      <w:r>
        <w:rPr>
          <w:iCs/>
          <w:i/>
        </w:rPr>
        <w:t xml:space="preserve">Annual Survey on Household Spending and Income.</w:t>
      </w:r>
      <w:r>
        <w:t xml:space="preserve"> </w:t>
      </w:r>
      <w:r>
        <w:t xml:space="preserve">Mexico City: INEGI Publications.</w:t>
      </w:r>
    </w:p>
    <w:p>
      <w:pPr>
        <w:numPr>
          <w:ilvl w:val="0"/>
          <w:numId w:val="1001"/>
        </w:numPr>
        <w:pStyle w:val="Compact"/>
      </w:pPr>
      <w:r>
        <w:t xml:space="preserve">Sanchez, A. (2020).</w:t>
      </w:r>
      <w:r>
        <w:t xml:space="preserve"> </w:t>
      </w:r>
      <w:r>
        <w:rPr>
          <w:iCs/>
          <w:i/>
        </w:rPr>
        <w:t xml:space="preserve">The Impact of Social Media on Brand Loyalty in Emerging Markets.</w:t>
      </w:r>
      <w:r>
        <w:t xml:space="preserve"> </w:t>
      </w:r>
      <w:r>
        <w:t xml:space="preserve">Journal of Digital Marketing Strategy, 18(2),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Mexico City: Navigating Digital Disruption and Cultural Nuance</dc:title>
  <dc:creator/>
  <dc:language>en</dc:language>
  <cp:keywords/>
  <dcterms:created xsi:type="dcterms:W3CDTF">2026-07-29T16:42:14Z</dcterms:created>
  <dcterms:modified xsi:type="dcterms:W3CDTF">2026-07-29T16:42:14Z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