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Evolving</w:t>
      </w:r>
      <w:r>
        <w:t xml:space="preserve"> </w:t>
      </w:r>
      <w:r>
        <w:t xml:space="preserve">Commercial</w:t>
      </w:r>
      <w:r>
        <w:t xml:space="preserve"> </w:t>
      </w:r>
      <w:r>
        <w:t xml:space="preserve">Landscape</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e8157bafbe6634e8bafff765cd5f2b0c696ee31"/>
    <w:p>
      <w:pPr>
        <w:pStyle w:val="Heading1"/>
      </w:pPr>
      <w:r>
        <w:t xml:space="preserve">The Strategic Imperative of the Marketing Manager in Tanzania Dar es Salaam: Navigating Digital Transformation and Cultural Nuances</w:t>
      </w:r>
    </w:p>
    <w:p>
      <w:pPr>
        <w:pStyle w:val="FirstParagraph"/>
      </w:pPr>
      <w:r>
        <w:rPr>
          <w:bCs/>
          <w:b/>
        </w:rPr>
        <w:t xml:space="preserve">Abstract</w:t>
      </w:r>
    </w:p>
    <w:p>
      <w:pPr>
        <w:pStyle w:val="BodyText"/>
      </w:pPr>
      <w:r>
        <w:t xml:space="preserve">This article examines the evolving role of the</w:t>
      </w:r>
      <w:r>
        <w:t xml:space="preserve"> </w:t>
      </w:r>
      <w:r>
        <w:rPr>
          <w:bCs/>
          <w:b/>
        </w:rPr>
        <w:t xml:space="preserve">Marketing Manager</w:t>
      </w:r>
      <w:r>
        <w:t xml:space="preserve"> </w:t>
      </w:r>
      <w:r>
        <w:t xml:space="preserve">within the dynamic economic ecosystem of</w:t>
      </w:r>
    </w:p>
    <w:p>
      <w:pPr>
        <w:pStyle w:val="BodyText"/>
      </w:pPr>
      <w:r>
        <w:t xml:space="preserve">Tanzania Dar es Salaam. As East Africa’s primary commercial hub, Dar es Salaam presents a unique convergence of traditional market structures and rapid digital adoption. The paper argues that contemporary marketing leadership in this region requires more than standard managerial competencies; it demands a sophisticated understanding of local consumer behavior, regulatory frameworks, and the infrastructural realities of the Tanzanian market. By analyzing case studies and theoretical frameworks, this article highlights how effective</w:t>
      </w:r>
      <w:r>
        <w:t xml:space="preserve"> </w:t>
      </w:r>
      <w:r>
        <w:rPr>
          <w:bCs/>
          <w:b/>
        </w:rPr>
        <w:t xml:space="preserve">Marketing Manager</w:t>
      </w:r>
      <w:r>
        <w:t xml:space="preserve"> </w:t>
      </w:r>
      <w:r>
        <w:t xml:space="preserve">strategies can drive sustainable growth for both multinational corporations and local enterprises operating in</w:t>
      </w:r>
      <w:r>
        <w:t xml:space="preserve"> </w:t>
      </w:r>
      <w:r>
        <w:rPr>
          <w:bCs/>
          <w:b/>
        </w:rPr>
        <w:t xml:space="preserve">Tanzania Dar es Salaam</w:t>
      </w:r>
      <w:r>
        <w:t xml:space="preserve">.</w:t>
      </w:r>
    </w:p>
    <w:p>
      <w:pPr>
        <w:pStyle w:val="BodyText"/>
      </w:pPr>
      <w:r>
        <w:t xml:space="preserve">Keywords: Marketing Manager, Tanzania Dar es Salaam, Strategic Marketing, Consumer Behavior in East Africa, Digital Transformation.</w:t>
      </w:r>
    </w:p>
    <w:bookmarkStart w:id="20" w:name="introduction"/>
    <w:p>
      <w:pPr>
        <w:pStyle w:val="Heading2"/>
      </w:pPr>
      <w:r>
        <w:t xml:space="preserve">1. Introduction</w:t>
      </w:r>
    </w:p>
    <w:p>
      <w:pPr>
        <w:pStyle w:val="FirstParagraph"/>
      </w:pPr>
      <w:r>
        <w:t xml:space="preserve">The commercial landscape of East Africa is undergoing a profound transformation. At the heart of this change lies</w:t>
      </w:r>
      <w:r>
        <w:t xml:space="preserve"> </w:t>
      </w:r>
      <w:r>
        <w:rPr>
          <w:bCs/>
          <w:b/>
        </w:rPr>
        <w:t xml:space="preserve">Tanzania Dar es Salaam</w:t>
      </w:r>
      <w:r>
        <w:t xml:space="preserve">, the economic capital and largest city of Tanzania. While Dodoni serves as the political center, Dar es Salaam remains the undisputed gateway to commerce, housing over 60% of industrial establishments in Tanzania. Within this bustling metropolis, the role of corporate leadership is critical to navigating competitive pressures. Specifically, the</w:t>
      </w:r>
      <w:r>
        <w:t xml:space="preserve"> </w:t>
      </w:r>
      <w:r>
        <w:rPr>
          <w:bCs/>
          <w:b/>
        </w:rPr>
        <w:t xml:space="preserve">Marketing Manager</w:t>
      </w:r>
      <w:r>
        <w:t xml:space="preserve"> </w:t>
      </w:r>
      <w:r>
        <w:t xml:space="preserve">has emerged not merely as a promotional executive but as a central strategic architect responsible for brand positioning and market penetration.</w:t>
      </w:r>
    </w:p>
    <w:p>
      <w:pPr>
        <w:pStyle w:val="BodyText"/>
      </w:pPr>
      <w:r>
        <w:t xml:space="preserve">In recent years,</w:t>
      </w:r>
      <w:r>
        <w:t xml:space="preserve"> </w:t>
      </w:r>
      <w:r>
        <w:rPr>
          <w:bCs/>
          <w:b/>
        </w:rPr>
        <w:t xml:space="preserve">Tanzania Dar es Salaam</w:t>
      </w:r>
      <w:r>
        <w:t xml:space="preserve"> </w:t>
      </w:r>
      <w:r>
        <w:t xml:space="preserve">has witnessed significant shifts in consumer demographics. The rise of a young, urban middle class, coupled with increased internet penetration and mobile money adoption (notably M-Pesa and Tigo Pesa), has necessitated a re-evaluation of traditional marketing approaches. For the</w:t>
      </w:r>
      <w:r>
        <w:t xml:space="preserve"> </w:t>
      </w:r>
      <w:r>
        <w:rPr>
          <w:bCs/>
          <w:b/>
        </w:rPr>
        <w:t xml:space="preserve">Marketing Manager</w:t>
      </w:r>
      <w:r>
        <w:t xml:space="preserve">, these changes present both opportunities and challenges. The mandate extends beyond creating advertisements to integrating data analytics, understanding cross-cultural communication nuances, and leveraging local partnerships.</w:t>
      </w:r>
    </w:p>
    <w:bookmarkEnd w:id="20"/>
    <w:bookmarkStart w:id="21" w:name="X0e959d2379065b71c5931d77e0020387cc89de5"/>
    <w:p>
      <w:pPr>
        <w:pStyle w:val="Heading2"/>
      </w:pPr>
      <w:r>
        <w:t xml:space="preserve">2. The Unique Market Dynamics of Tanzania Dar es Salaam</w:t>
      </w:r>
    </w:p>
    <w:p>
      <w:pPr>
        <w:pStyle w:val="FirstParagraph"/>
      </w:pPr>
      <w:r>
        <w:t xml:space="preserve">To understand the responsibilities of a</w:t>
      </w:r>
      <w:r>
        <w:t xml:space="preserve"> </w:t>
      </w:r>
      <w:r>
        <w:rPr>
          <w:bCs/>
          <w:b/>
        </w:rPr>
        <w:t xml:space="preserve">Marketing Manager</w:t>
      </w:r>
      <w:r>
        <w:t xml:space="preserve">, one must first appreciate the specific context of</w:t>
      </w:r>
      <w:r>
        <w:t xml:space="preserve"> </w:t>
      </w:r>
      <w:r>
        <w:rPr>
          <w:bCs/>
          <w:b/>
        </w:rPr>
        <w:t xml:space="preserve">Tanzania Dar es Salaam</w:t>
      </w:r>
      <w:r>
        <w:t xml:space="preserve">. The city operates on a dual-track economy characterized by formal retail sectors and informal markets (vibanda). A successful marketing strategy in this environment cannot rely solely on Western-centric models. Instead, it requires an "affordable luxury" approach that balances quality with price sensitivity.</w:t>
      </w:r>
    </w:p>
    <w:p>
      <w:pPr>
        <w:pStyle w:val="BodyText"/>
      </w:pPr>
      <w:r>
        <w:t xml:space="preserve">The</w:t>
      </w:r>
      <w:r>
        <w:t xml:space="preserve"> </w:t>
      </w:r>
      <w:r>
        <w:rPr>
          <w:bCs/>
          <w:b/>
        </w:rPr>
        <w:t xml:space="preserve">Marketing Manager</w:t>
      </w:r>
      <w:r>
        <w:t xml:space="preserve"> </w:t>
      </w:r>
      <w:r>
        <w:t xml:space="preserve">operating in this region must navigate the high cost of media advertising relative to purchasing power. Consequently, guerrilla marketing and community-based engagement strategies often yield higher returns on investment (ROI) than national television campaigns. Furthermore, the linguistic diversity of Dar es Salaam—where Swahili is the lingua franca but English remains a language of business—requires nuanced messaging. A</w:t>
      </w:r>
      <w:r>
        <w:t xml:space="preserve"> </w:t>
      </w:r>
      <w:r>
        <w:rPr>
          <w:bCs/>
          <w:b/>
        </w:rPr>
        <w:t xml:space="preserve">Marketing Manager</w:t>
      </w:r>
      <w:r>
        <w:t xml:space="preserve"> </w:t>
      </w:r>
      <w:r>
        <w:t xml:space="preserve">must ensure that brand communications resonate with local cultural values while maintaining international brand standards.</w:t>
      </w:r>
    </w:p>
    <w:bookmarkEnd w:id="21"/>
    <w:bookmarkStart w:id="22" w:name="X7d8a0ff3a621abee14bdf9334dcb12131365ffe"/>
    <w:p>
      <w:pPr>
        <w:pStyle w:val="Heading2"/>
      </w:pPr>
      <w:r>
        <w:t xml:space="preserve">3. Digital Transformation and the Marketing Manager’s Toolkit</w:t>
      </w:r>
    </w:p>
    <w:p>
      <w:pPr>
        <w:pStyle w:val="FirstParagraph"/>
      </w:pPr>
      <w:r>
        <w:t xml:space="preserve">The most significant shift in recent years has been the digitalization of marketing channels. In</w:t>
      </w:r>
      <w:r>
        <w:t xml:space="preserve"> </w:t>
      </w:r>
      <w:r>
        <w:rPr>
          <w:bCs/>
          <w:b/>
        </w:rPr>
        <w:t xml:space="preserve">Tanzania Dar es Salaam</w:t>
      </w:r>
      <w:r>
        <w:t xml:space="preserve">, smartphone penetration is rapidly increasing, particularly among the youth demographic aged 15 to 35. This demographic shift empowers the</w:t>
      </w:r>
      <w:r>
        <w:t xml:space="preserve"> </w:t>
      </w:r>
      <w:r>
        <w:rPr>
          <w:bCs/>
          <w:b/>
        </w:rPr>
        <w:t xml:space="preserve">Marketing Manager</w:t>
      </w:r>
      <w:r>
        <w:t xml:space="preserve"> </w:t>
      </w:r>
      <w:r>
        <w:t xml:space="preserve">to utilize social media platforms such as WhatsApp, Instagram, and Facebook as primary tools for customer engagement and sales conversion.</w:t>
      </w:r>
    </w:p>
    <w:p>
      <w:pPr>
        <w:pStyle w:val="BodyText"/>
      </w:pPr>
      <w:r>
        <w:t xml:space="preserve">However, digital adoption in</w:t>
      </w:r>
      <w:r>
        <w:t xml:space="preserve"> </w:t>
      </w:r>
      <w:r>
        <w:rPr>
          <w:bCs/>
          <w:b/>
        </w:rPr>
        <w:t xml:space="preserve">Tanzania Dar es Salaam</w:t>
      </w:r>
      <w:r>
        <w:t xml:space="preserve"> </w:t>
      </w:r>
      <w:r>
        <w:t xml:space="preserve">is not uniform. The</w:t>
      </w:r>
      <w:r>
        <w:t xml:space="preserve"> </w:t>
      </w:r>
      <w:r>
        <w:rPr>
          <w:bCs/>
          <w:b/>
        </w:rPr>
        <w:t xml:space="preserve">Marketing Manager</w:t>
      </w:r>
      <w:r>
        <w:t xml:space="preserve"> </w:t>
      </w:r>
      <w:r>
        <w:t xml:space="preserve">must employ a hybrid strategy that combines digital outreach with physical presence. For instance, while social media campaigns generate brand awareness, the final conversion often occurs through direct interaction or mobile money transactions. Therefore, the technical proficiency of the</w:t>
      </w:r>
      <w:r>
        <w:t xml:space="preserve"> </w:t>
      </w:r>
      <w:r>
        <w:rPr>
          <w:bCs/>
          <w:b/>
        </w:rPr>
        <w:t xml:space="preserve">Marketing Manager</w:t>
      </w:r>
      <w:r>
        <w:t xml:space="preserve"> </w:t>
      </w:r>
      <w:r>
        <w:t xml:space="preserve">now includes data analytics to track user engagement metrics and customer relationship management (CRM) systems tailored for low-bandwidth environments.</w:t>
      </w:r>
    </w:p>
    <w:bookmarkEnd w:id="22"/>
    <w:bookmarkStart w:id="24" w:name="Xadc18c977893f6fe527b436928208544737c8be"/>
    <w:p>
      <w:pPr>
        <w:pStyle w:val="Heading2"/>
      </w:pPr>
      <w:r>
        <w:t xml:space="preserve">4. Challenges Facing Marketing Leadership in Dar es Salaam</w:t>
      </w:r>
    </w:p>
    <w:p>
      <w:pPr>
        <w:pStyle w:val="FirstParagraph"/>
      </w:pPr>
      <w:r>
        <w:t xml:space="preserve">Marketing Manager</w:t>
      </w:r>
      <w:hyperlink w:anchor="fn1">
        <w:r>
          <w:rPr>
            <w:rStyle w:val="Hyperlink"/>
          </w:rPr>
          <w:t xml:space="preserve">[1]</w:t>
        </w:r>
      </w:hyperlink>
      <w:hyperlink w:anchor="fn1">
        <w:r>
          <w:rPr>
            <w:rStyle w:val="Hyperlink"/>
          </w:rPr>
          <w:t xml:space="preserve">[2]</w:t>
        </w:r>
      </w:hyperlink>
    </w:p>
    <w:bookmarkStart w:id="23" w:name="references"/>
    <w:p>
      <w:pPr>
        <w:pStyle w:val="Heading3"/>
      </w:pPr>
      <w:r>
        <w:t xml:space="preserve">References</w:t>
      </w:r>
    </w:p>
    <w:p>
      <w:pPr>
        <w:pStyle w:val="FirstParagraph"/>
      </w:pPr>
      <w:r>
        <w:t xml:space="preserve">[1] Mwaura, J. (2022). *Urban Consumer Behavior in East Africa*. Nairobi: Academic Press.</w:t>
      </w:r>
    </w:p>
    <w:p>
      <w:pPr>
        <w:pStyle w:val="BodyText"/>
      </w:pPr>
      <w:r>
        <w:t xml:space="preserve">[2] Tanzania Communications Regulatory Authority. (2023). *Annual Sector Performance Report*. Dar es Salaam: TCRA.</w:t>
      </w:r>
    </w:p>
    <w:p>
      <w:pPr>
        <w:pStyle w:val="BodyText"/>
      </w:pPr>
      <w:r>
        <w:t xml:space="preserve">[3] Kapinga, R. &amp; Smith, L. (2021). "Digital Marketing Adoption in Emerging Markets." *Journal of African Business*, 15(3), 45-60.</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Marketing Manager in the Evolving Commercial Landscape of Tanzania Dar es Salaam</dc:title>
  <dc:creator/>
  <dc:language>en</dc:language>
  <cp:keywords/>
  <dcterms:created xsi:type="dcterms:W3CDTF">2026-07-29T15:16:06Z</dcterms:created>
  <dcterms:modified xsi:type="dcterms:W3CDTF">2026-07-29T15:16:06Z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