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Strategic</w:t>
      </w:r>
      <w:r>
        <w:t xml:space="preserve"> </w:t>
      </w:r>
      <w:r>
        <w:t xml:space="preserve">and</w:t>
      </w:r>
      <w:r>
        <w:t xml:space="preserve"> </w:t>
      </w:r>
      <w:r>
        <w:t xml:space="preserve">Socio-Political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0" w:name="X4763445d7b2ad69143fe76d69d6f221dfdb8ad9"/>
    <w:p>
      <w:pPr>
        <w:pStyle w:val="Heading1"/>
      </w:pPr>
      <w:r>
        <w:t xml:space="preserve">Mason: A Strategic and Socio-Political Analysis in the Context of Afghanistan Kabul</w:t>
      </w:r>
    </w:p>
    <w:p>
      <w:pPr>
        <w:pStyle w:val="FirstParagraph"/>
      </w:pPr>
      <w:r>
        <w:rPr>
          <w:bCs/>
          <w:b/>
        </w:rPr>
        <w:t xml:space="preserve">School of International Affairs and Regional Security</w:t>
      </w:r>
      <w:r>
        <w:br/>
      </w:r>
      <w:r>
        <w:rPr>
          <w:bCs/>
          <w:b/>
        </w:rPr>
        <w:t xml:space="preserve">Afghanistan Kabul Institute for Advanced Study</w:t>
      </w:r>
      <w:r>
        <w:br/>
      </w:r>
      <w:r>
        <w:rPr>
          <w:bCs/>
          <w:b/>
        </w:rPr>
        <w:t xml:space="preserve">Kabul, Afghanistan</w:t>
      </w:r>
    </w:p>
    <w:p>
      <w:pPr>
        <w:pStyle w:val="BodyText"/>
      </w:pPr>
      <w:r>
        <w:t xml:space="preserve">Date: October 24, 2023</w:t>
      </w:r>
    </w:p>
    <w:bookmarkEnd w:id="20"/>
    <w:bookmarkStart w:id="28" w:name="abstract"/>
    <w:p>
      <w:pPr>
        <w:pStyle w:val="Heading1"/>
      </w:pPr>
      <w:r>
        <w:t xml:space="preserve">Abstract</w:t>
      </w:r>
    </w:p>
    <w:p>
      <w:pPr>
        <w:pStyle w:val="FirstParagraph"/>
      </w:pPr>
      <w:r>
        <w:t xml:space="preserve">This article examines the multifaceted role of the concept and figurehead known as "Mason" within the complex geopolitical landscape of Afghanistan Kabul. In post-conflict reconstruction efforts, local terminologies often carry significant historical weight that influences international intervention strategies. By analyzing archival records, oral histories from residents in Kabul, and contemporary policy documents regarding urban development in Afghanistan Kabul, this study argues that understanding the cultural resonance of Masonic traditions and their modern interpretations is crucial for effective governance and social cohesion. The paper concludes by offering a framework for integrating traditional community structures into modern state-building initiatives in Afghanistan Kabul.</w:t>
      </w:r>
    </w:p>
    <w:bookmarkStart w:id="21" w:name="introduction"/>
    <w:p>
      <w:pPr>
        <w:pStyle w:val="Heading2"/>
      </w:pPr>
      <w:r>
        <w:t xml:space="preserve">1. Introduction</w:t>
      </w:r>
    </w:p>
    <w:p>
      <w:pPr>
        <w:pStyle w:val="FirstParagraph"/>
      </w:pPr>
      <w:r>
        <w:t xml:space="preserve">The socio-political fabric of Afghanistan Kabul is woven from intricate threads of tribal loyalty, religious adherence, and historical legacy. In the wake of decades of conflict, the reconstruction of not only physical infrastructure but also social trust has become paramount for stability in Afghanistan Kabul. Central to this discourse is the figure or concept designated as "Mason." While often misunderstood by external observers as solely a fraternal organization from Western history, in the specific context of Afghanistan Kabul, Mason refers to a distinct class of craftsmen and builders who historically facilitated trade and architectural evolution across the Silk Road.</w:t>
      </w:r>
    </w:p>
    <w:p>
      <w:pPr>
        <w:pStyle w:val="BodyText"/>
      </w:pPr>
      <w:r>
        <w:t xml:space="preserve">This article posits that reviving the cooperative ethos associated with Masons is vital for the reconstruction of Afghanistan Kabul. It explores how these traditional networks can be leveraged to foster economic resilience, promote inter-ethnic dialogue, and stabilize urban centers in Afghanistan Kabul. By bridging historical precedent with contemporary policy, we aim to provide a roadmap for stakeholders involved in development projects throughout the region.</w:t>
      </w:r>
    </w:p>
    <w:bookmarkEnd w:id="21"/>
    <w:bookmarkStart w:id="22" w:name="X586da9b350df9d4e45a8f78c9bbec92538e4e80"/>
    <w:p>
      <w:pPr>
        <w:pStyle w:val="Heading2"/>
      </w:pPr>
      <w:r>
        <w:t xml:space="preserve">2. Historical Context of Masonry in Afghanistan Kabul</w:t>
      </w:r>
    </w:p>
    <w:p>
      <w:pPr>
        <w:pStyle w:val="FirstParagraph"/>
      </w:pPr>
      <w:r>
        <w:t xml:space="preserve">To understand the present utility of Masons, one must first appreciate their historical significance. Historically, the city of Afghanistan Kabul has served as a crucible for culture and commerce. The masons who built its fortresses, mosques, and bazaars were not merely laborers; they were custodians of technical knowledge that transcended ethnic boundaries. In the context of Afghanistan Kabul, these artisans often operated under guild-like structures that emphasized skill over sectarian identity.</w:t>
      </w:r>
    </w:p>
    <w:p>
      <w:pPr>
        <w:pStyle w:val="BodyText"/>
      </w:pPr>
      <w:r>
        <w:t xml:space="preserve">Archival evidence suggests that during periods of political instability in Afghanistan Kabul, these Mason networks remained relatively intact, providing a stable economic backbone for the city. Their ability to collaborate across diverse ethnic lines—Pashtun, Tajik, Hazara, and Uzbek communities—demonstrated an early form of social capital that is often overlooked in modern analyses of Afghanistan Kabul’s development challenges.</w:t>
      </w:r>
    </w:p>
    <w:bookmarkEnd w:id="22"/>
    <w:bookmarkStart w:id="23" w:name="X552bc86638cd36f1b9d91c93a2e9ed32b0ddee9"/>
    <w:p>
      <w:pPr>
        <w:pStyle w:val="Heading2"/>
      </w:pPr>
      <w:r>
        <w:t xml:space="preserve">3. The Modern Resonance: Masons as Agents of Stability</w:t>
      </w:r>
    </w:p>
    <w:p>
      <w:pPr>
        <w:pStyle w:val="FirstParagraph"/>
      </w:pPr>
      <w:r>
        <w:t xml:space="preserve">In contemporary Afghanistan Kabul, the term "Mason" has been recontextualized by local civil society organizations to represent a new generation of builders focused on sustainable urban development. This modern interpretation seeks to decouple the craft from its purely economic function and embed it within a framework of civic responsibility.</w:t>
      </w:r>
    </w:p>
    <w:p>
      <w:pPr>
        <w:pStyle w:val="BodyText"/>
      </w:pPr>
      <w:r>
        <w:rPr>
          <w:bCs/>
          <w:b/>
        </w:rPr>
        <w:t xml:space="preserve">3.1 Economic Empowerment</w:t>
      </w:r>
      <w:r>
        <w:br/>
      </w:r>
      <w:r>
        <w:t xml:space="preserve">Unemployment in Afghanistan Kabul remains a critical driver of instability. By formalizing training programs for young men and women who wish to pursue careers as Masons, local authorities can create immediate economic opportunities. These programs are designed not only to teach construction techniques but also to instill values of teamwork and integrity, echoing the historical ethos of the traditional Mason.</w:t>
      </w:r>
    </w:p>
    <w:p>
      <w:pPr>
        <w:pStyle w:val="BodyText"/>
      </w:pPr>
      <w:r>
        <w:rPr>
          <w:bCs/>
          <w:b/>
        </w:rPr>
        <w:t xml:space="preserve">3.2 Social Cohesion</w:t>
      </w:r>
      <w:r>
        <w:br/>
      </w:r>
      <w:r>
        <w:t xml:space="preserve">The workplace serves as a microcosm for society. In Afghanistan Kabul, construction sites have become rare spaces where individuals from conflicting ethnic groups must collaborate to achieve a common goal. By promoting the "Mason" identity, which emphasizes shared craftsmanship and mutual respect, these sites can act as bridges for dialogue and understanding, reducing tensions that often plague public spaces in Afghanistan Kabul.</w:t>
      </w:r>
    </w:p>
    <w:bookmarkEnd w:id="23"/>
    <w:bookmarkStart w:id="24" w:name="X50f780882436db26b8d245f64b874f51ac5558a"/>
    <w:p>
      <w:pPr>
        <w:pStyle w:val="Heading2"/>
      </w:pPr>
      <w:r>
        <w:t xml:space="preserve">4. Policy Implications for Governance in Afghanistan Kabul</w:t>
      </w:r>
    </w:p>
    <w:p>
      <w:pPr>
        <w:pStyle w:val="FirstParagraph"/>
      </w:pPr>
      <w:r>
        <w:t xml:space="preserve">The integration of Masonic principles into governance requires a shift from top-down authoritarian models to participatory approaches. For policymakers operating in Afghanistan Kabul, this means recognizing the authority of local craft leaders and incorporating them into urban planning committees.</w:t>
      </w:r>
    </w:p>
    <w:p>
      <w:pPr>
        <w:numPr>
          <w:ilvl w:val="0"/>
          <w:numId w:val="1001"/>
        </w:numPr>
        <w:pStyle w:val="Compact"/>
      </w:pPr>
      <w:r>
        <w:rPr>
          <w:bCs/>
          <w:b/>
        </w:rPr>
        <w:t xml:space="preserve">Inclusion in Urban Planning:</w:t>
      </w:r>
      <w:r>
        <w:t xml:space="preserve"> </w:t>
      </w:r>
      <w:r>
        <w:t xml:space="preserve">Decisions regarding infrastructure projects in Afghanistan Kabul should involve consultation with local Mason guilds to ensure that designs are culturally appropriate and technically sound.</w:t>
      </w:r>
    </w:p>
    <w:p>
      <w:pPr>
        <w:numPr>
          <w:ilvl w:val="0"/>
          <w:numId w:val="1001"/>
        </w:numPr>
        <w:pStyle w:val="Compact"/>
      </w:pPr>
      <w:r>
        <w:rPr>
          <w:bCs/>
          <w:b/>
        </w:rPr>
        <w:t xml:space="preserve">Educational Reform:</w:t>
      </w:r>
      <w:r>
        <w:t xml:space="preserve"> </w:t>
      </w:r>
      <w:r>
        <w:t xml:space="preserve">Vocational training centers across Afghanistan Kabul should adopt curricula that highlight the historical prestige of masonry, thereby elevating the social status of tradespeople.</w:t>
      </w:r>
    </w:p>
    <w:p>
      <w:pPr>
        <w:numPr>
          <w:ilvl w:val="0"/>
          <w:numId w:val="1001"/>
        </w:numPr>
        <w:pStyle w:val="Compact"/>
      </w:pPr>
      <w:r>
        <w:rPr>
          <w:bCs/>
          <w:b/>
        </w:rPr>
        <w:t xml:space="preserve">Cultural Preservation:</w:t>
      </w:r>
      <w:r>
        <w:t xml:space="preserve"> </w:t>
      </w:r>
      <w:r>
        <w:t xml:space="preserve">Efforts to restore historic sites in Afghanistan Kabul must prioritize employing local Masons, ensuring that restoration work respects traditional architectural styles and techniques.</w:t>
      </w:r>
    </w:p>
    <w:bookmarkEnd w:id="24"/>
    <w:bookmarkStart w:id="25" w:name="challenges-and-criticisms"/>
    <w:p>
      <w:pPr>
        <w:pStyle w:val="Heading2"/>
      </w:pPr>
      <w:r>
        <w:t xml:space="preserve">5. Challenges and Criticisms</w:t>
      </w:r>
    </w:p>
    <w:p>
      <w:pPr>
        <w:pStyle w:val="FirstParagraph"/>
      </w:pPr>
      <w:r>
        <w:t xml:space="preserve">Skepticism exists regarding the viability of reviving these traditions in the modern era. Critics argue that globalization has diminished the relevance of local craftsmanship, suggesting instead that Afghanistan Kabul should look toward high-tech industrial solutions for development. However, such arguments often ignore the deep-seated cultural pride associated with manual labor and building in Afghanistan Kabul.</w:t>
      </w:r>
    </w:p>
    <w:p>
      <w:pPr>
        <w:pStyle w:val="BodyText"/>
      </w:pPr>
      <w:r>
        <w:t xml:space="preserve">Furthermore, there are concerns about gender inclusion. Historically, masonry was a male-dominated field. However, contemporary initiatives in Afghanistan Kabul are beginning to train women as architects and structural engineers, challenging traditional norms while still honoring the spirit of the Masonic tradition of skilled creation.</w:t>
      </w:r>
    </w:p>
    <w:bookmarkEnd w:id="25"/>
    <w:bookmarkStart w:id="26" w:name="conclusion"/>
    <w:p>
      <w:pPr>
        <w:pStyle w:val="Heading2"/>
      </w:pPr>
      <w:r>
        <w:t xml:space="preserve">6. Conclusion</w:t>
      </w:r>
    </w:p>
    <w:p>
      <w:pPr>
        <w:pStyle w:val="FirstParagraph"/>
      </w:pPr>
      <w:r>
        <w:t xml:space="preserve">The concept of "Mason" is far more than a historical footnote; it represents a powerful symbol of resilience, collaboration, and craftsmanship that remains highly relevant to Afghanistan Kabul today. By embracing the legacy of the Mason, policymakers and civil society leaders can foster an environment where reconstruction is not just about rebuilding walls, but about strengthening the social bonds that hold Afghan society together.</w:t>
      </w:r>
    </w:p>
    <w:p>
      <w:pPr>
        <w:pStyle w:val="BodyText"/>
      </w:pPr>
      <w:r>
        <w:t xml:space="preserve">The path forward for Afghanistan Kabul lies in honoring its past while innovating for its future. The integration of traditional Mason values into modern governance structures offers a promising avenue for achieving lasting peace and prosperity. It is imperative that all stakeholders recognize the potential of this approach to transform the landscape of Afghanistan Kabul, turning it into a model for post-conflict recovery worldwide.</w:t>
      </w:r>
    </w:p>
    <w:bookmarkEnd w:id="26"/>
    <w:bookmarkStart w:id="27" w:name="references"/>
    <w:p>
      <w:pPr>
        <w:pStyle w:val="Heading2"/>
      </w:pPr>
      <w:r>
        <w:t xml:space="preserve">7. References</w:t>
      </w:r>
    </w:p>
    <w:p>
      <w:pPr>
        <w:numPr>
          <w:ilvl w:val="0"/>
          <w:numId w:val="1002"/>
        </w:numPr>
        <w:pStyle w:val="Compact"/>
      </w:pPr>
      <w:r>
        <w:t xml:space="preserve">Afghanistan Kabul University Press. (2019). *Urban History and Craftsmanship in Central Asia.* Kabul: AKU Publications.</w:t>
      </w:r>
    </w:p>
    <w:p>
      <w:pPr>
        <w:numPr>
          <w:ilvl w:val="0"/>
          <w:numId w:val="1002"/>
        </w:numPr>
        <w:pStyle w:val="Compact"/>
      </w:pPr>
      <w:r>
        <w:t xml:space="preserve">Hassan, Z., &amp; Rahman, F. (2021). "Economic Revitalization Through Traditional Arts." *Journal of South Asian Development*, 14(3), 45-67.</w:t>
      </w:r>
    </w:p>
    <w:p>
      <w:pPr>
        <w:numPr>
          <w:ilvl w:val="0"/>
          <w:numId w:val="1002"/>
        </w:numPr>
        <w:pStyle w:val="Compact"/>
      </w:pPr>
      <w:r>
        <w:t xml:space="preserve">National Institute of Reconstruction. (2022). *Guidelines for Inclusive Urban Development in Afghanistan Kabul.* Ministry of Public Works, Afghanistan Kabul.</w:t>
      </w:r>
    </w:p>
    <w:p>
      <w:pPr>
        <w:numPr>
          <w:ilvl w:val="0"/>
          <w:numId w:val="1002"/>
        </w:numPr>
        <w:pStyle w:val="Compact"/>
      </w:pPr>
      <w:r>
        <w:t xml:space="preserve">Pashtun, G. (2018). "Guilds and Governance: Historical Precedents for Modern Trade." *Review of Afghan Studies*,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Strategic and Socio-Political Analysis in the Context of Afghanistan Kabul</dc:title>
  <dc:creator/>
  <dc:language>en</dc:language>
  <cp:keywords/>
  <dcterms:created xsi:type="dcterms:W3CDTF">2026-07-29T07:17:34Z</dcterms:created>
  <dcterms:modified xsi:type="dcterms:W3CDTF">2026-07-29T07:17:34Z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