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Masonic</w:t>
      </w:r>
      <w:r>
        <w:t xml:space="preserve"> </w:t>
      </w:r>
      <w:r>
        <w:t xml:space="preserve">Tradition</w:t>
      </w:r>
      <w:r>
        <w:t xml:space="preserve"> </w:t>
      </w:r>
      <w:r>
        <w:t xml:space="preserve">in</w:t>
      </w:r>
      <w:r>
        <w:t xml:space="preserve"> </w:t>
      </w:r>
      <w:r>
        <w:t xml:space="preserve">the</w:t>
      </w:r>
      <w:r>
        <w:t xml:space="preserve"> </w:t>
      </w:r>
      <w:r>
        <w:t xml:space="preserve">Southern</w:t>
      </w:r>
      <w:r>
        <w:t xml:space="preserve"> </w:t>
      </w:r>
      <w:r>
        <w:t xml:space="preserve">Cone:</w:t>
      </w:r>
      <w:r>
        <w:t xml:space="preserve"> </w:t>
      </w:r>
      <w:r>
        <w:t xml:space="preserve">A</w:t>
      </w:r>
      <w:r>
        <w:t xml:space="preserve"> </w:t>
      </w:r>
      <w:r>
        <w:t xml:space="preserve">Sociological</w:t>
      </w:r>
      <w:r>
        <w:t xml:space="preserve"> </w:t>
      </w:r>
      <w:r>
        <w:t xml:space="preserve">Analysis</w:t>
      </w:r>
      <w:r>
        <w:t xml:space="preserve"> </w:t>
      </w:r>
      <w:r>
        <w:t xml:space="preserve">of</w:t>
      </w:r>
      <w:r>
        <w:t xml:space="preserve"> </w:t>
      </w:r>
      <w:r>
        <w:t xml:space="preserve">Argentine</w:t>
      </w:r>
      <w:r>
        <w:t xml:space="preserve"> </w:t>
      </w:r>
      <w:r>
        <w:t xml:space="preserve">Freemasonry</w:t>
      </w:r>
      <w:r>
        <w:t xml:space="preserve"> </w:t>
      </w:r>
      <w:r>
        <w:t xml:space="preserve">in</w:t>
      </w:r>
      <w:r>
        <w:t xml:space="preserve"> </w:t>
      </w:r>
      <w:r>
        <w:t xml:space="preserve">Buenos</w:t>
      </w:r>
      <w:r>
        <w:t xml:space="preserve"> </w:t>
      </w:r>
      <w:r>
        <w:t xml:space="preserve">Aires</w:t>
      </w:r>
    </w:p>
    <w:bookmarkStart w:id="20" w:name="X8f0426b01a2e4c1ea0c1e716058f6db7ab0c6d8"/>
    <w:p>
      <w:pPr>
        <w:pStyle w:val="Heading1"/>
      </w:pPr>
      <w:r>
        <w:t xml:space="preserve">The Masonic Tradition in the Southern Cone: A Sociological Analysis of Argentine Freemasonry in Buenos Aires</w:t>
      </w:r>
    </w:p>
    <w:p>
      <w:pPr>
        <w:pStyle w:val="FirstParagraph"/>
      </w:pPr>
      <w:r>
        <w:rPr>
          <w:iCs/>
          <w:i/>
          <w:bCs/>
          <w:b/>
        </w:rPr>
        <w:t xml:space="preserve">Anales de Historia y Ciencias Sociales del Cono Sur</w:t>
      </w:r>
    </w:p>
    <w:p>
      <w:pPr>
        <w:pStyle w:val="BodyText"/>
      </w:pPr>
      <w:r>
        <w:t xml:space="preserve">Vol. 45, No. 2 | ISSN: 1852-XX | DOI: 10.xxxx/ahcs.v45i2.003</w:t>
      </w:r>
    </w:p>
    <w:p>
      <w:pPr>
        <w:pStyle w:val="BodyText"/>
      </w:pPr>
      <w:r>
        <w:t xml:space="preserve">Dr. Alejandro M. Rossi</w:t>
      </w:r>
      <w:r>
        <w:br/>
      </w:r>
      <w:r>
        <w:t xml:space="preserve">Department of Sociology, Universidad de Buenos Aires (UBA)</w:t>
      </w:r>
      <w:r>
        <w:br/>
      </w:r>
      <w:r>
        <w:t xml:space="preserve">Correspondence concerning this article should be addressed to: arossi@sociologia.uba.ar</w:t>
      </w:r>
    </w:p>
    <w:p>
      <w:pPr>
        <w:pStyle w:val="BodyText"/>
      </w:pPr>
      <w:r>
        <w:rPr>
          <w:bCs/>
          <w:b/>
        </w:rPr>
        <w:t xml:space="preserve">Date:</w:t>
      </w:r>
      <w:r>
        <w:t xml:space="preserve"> </w:t>
      </w:r>
      <w:r>
        <w:t xml:space="preserve">October 14, 2023</w:t>
      </w:r>
    </w:p>
    <w:bookmarkEnd w:id="20"/>
    <w:bookmarkStart w:id="21" w:name="abstract"/>
    <w:p>
      <w:pPr>
        <w:pStyle w:val="Heading3"/>
      </w:pPr>
      <w:r>
        <w:rPr>
          <w:bCs/>
          <w:b/>
        </w:rPr>
        <w:t xml:space="preserve">Abstract</w:t>
      </w:r>
    </w:p>
    <w:p>
      <w:pPr>
        <w:pStyle w:val="FirstParagraph"/>
      </w:pPr>
      <w:r>
        <w:t xml:space="preserve">This article examines the historical evolution and contemporary sociological significance of the Masonic tradition within Argentina, with a specific focus on its epicenter in Buenos Aires. As a pivotal component of 19th-century state-building and secularization efforts, Argentine Freemasonry played an instrumental role in shaping the political and cultural landscape of Buenos Aires. Through archival analysis and sociological discourse analysis, this study argues that while the influence of Masonic lodges has waned compared to their 19th-century peak, they remain significant institutions for civil society development and secular ethics. The research highlights how specific lodges in Buenos Aires served as incubators for republican values during periods of authoritarianism, maintaining a critical dialogue between religious authority and state power. The findings suggest that the Masonic legacy in Argentina is not merely historical but continues to influence contemporary debates on secularism, social justice, and civic identity.</w:t>
      </w:r>
    </w:p>
    <w:p>
      <w:pPr>
        <w:pStyle w:val="BodyText"/>
      </w:pPr>
      <w:r>
        <w:rPr>
          <w:bCs/>
          <w:b/>
        </w:rPr>
        <w:t xml:space="preserve">Keywords:</w:t>
      </w:r>
      <w:r>
        <w:t xml:space="preserve"> </w:t>
      </w:r>
      <w:r>
        <w:t xml:space="preserve">Argentine Freemasonry, Buenos Aires, Secularization, 19th Century History, Civic Identity</w:t>
      </w:r>
    </w:p>
    <w:bookmarkEnd w:id="21"/>
    <w:bookmarkStart w:id="22" w:name="i.-introduction"/>
    <w:p>
      <w:pPr>
        <w:pStyle w:val="Heading2"/>
      </w:pPr>
      <w:r>
        <w:t xml:space="preserve">I. Introduction</w:t>
      </w:r>
    </w:p>
    <w:p>
      <w:pPr>
        <w:pStyle w:val="FirstParagraph"/>
      </w:pPr>
      <w:r>
        <w:t xml:space="preserve">The history of Argentina is inextricably linked to the intellectual currents that arrived from Europe during the post-independence era. Among these currents, Freemasonry holds a singular position as both a philosophical society and a political actor. Unlike many other nations where Masonic influence remained largely social or charitable, in Argentina—and specifically within the vibrant urban context of Buenos Aires—Freemasonry became deeply entrenched in the machinery of state formation. This article seeks to explore how the specific institutional structures of</w:t>
      </w:r>
      <w:r>
        <w:t xml:space="preserve"> </w:t>
      </w:r>
      <w:r>
        <w:rPr>
          <w:bCs/>
          <w:b/>
        </w:rPr>
        <w:t xml:space="preserve">Mason</w:t>
      </w:r>
      <w:r>
        <w:t xml:space="preserve"> </w:t>
      </w:r>
      <w:r>
        <w:t xml:space="preserve">lodges facilitated the transmission of Enlightenment ideals into Argentine public life.</w:t>
      </w:r>
    </w:p>
    <w:p>
      <w:pPr>
        <w:pStyle w:val="BodyText"/>
      </w:pPr>
      <w:r>
        <w:t xml:space="preserve">Buenos Aires, as both a province and a capital city, serves as the primary lens through which this phenomenon can be analyzed. The city’s rapid modernization during the late 19th century coincided with an explosion in Masonic lodge memberships. These lodges were not isolated societies; they were networks that connected political elites, intellectuals, military officers, and emerging middle-class professionals. This paper posits that the unique socio-political environment of Buenos Aires allowed for a distinct variant of Argentine Freemasonry to emerge—one characterized by a stronger emphasis on positivism and educational reform than its European counterparts.</w:t>
      </w:r>
    </w:p>
    <w:bookmarkEnd w:id="22"/>
    <w:bookmarkStart w:id="23" w:name="X3d2c0c4476918ea91762f45f9096f8c76f65b2a"/>
    <w:p>
      <w:pPr>
        <w:pStyle w:val="Heading2"/>
      </w:pPr>
      <w:r>
        <w:t xml:space="preserve">II. Historical Context: The Formation of the Argentine State</w:t>
      </w:r>
    </w:p>
    <w:p>
      <w:pPr>
        <w:pStyle w:val="FirstParagraph"/>
      </w:pPr>
      <w:r>
        <w:t xml:space="preserve">To understand the role of Masonry in</w:t>
      </w:r>
      <w:r>
        <w:t xml:space="preserve"> </w:t>
      </w:r>
      <w:r>
        <w:rPr>
          <w:bCs/>
          <w:b/>
        </w:rPr>
        <w:t xml:space="preserve">Argentina Buenos Aires</w:t>
      </w:r>
      <w:r>
        <w:t xml:space="preserve">, one must look back to the 1850s and 1860s, a period marked by intense conflict between federalist and unitarian factions. It was during this era that the concept of "La Logia" transcended its fraternal origins to become a hub for political strategy. The most prominent of these early bodies, such as the</w:t>
      </w:r>
      <w:r>
        <w:t xml:space="preserve"> </w:t>
      </w:r>
      <w:r>
        <w:rPr>
          <w:iCs/>
          <w:i/>
        </w:rPr>
        <w:t xml:space="preserve">Logia Lautaro</w:t>
      </w:r>
      <w:r>
        <w:t xml:space="preserve">, are often credited with laying the ideological groundwork for independence, though their operational history in Buenos Aires remains partially obscured by myth and retrospective nation-building narratives.</w:t>
      </w:r>
    </w:p>
    <w:p>
      <w:pPr>
        <w:pStyle w:val="BodyText"/>
      </w:pPr>
      <w:r>
        <w:t xml:space="preserve">However, it was in the wake of the Organization of 1853 that Freemasonry found a more stable footing. The Constitution of 1853 enshrined several principles that aligned closely with Masonic tenets: freedom of worship, freedom of the press, and public education. In Buenos Aires, these were not abstract concepts but active battlegrounds between the Catholic Church hierarchy and liberal reformers. Masonic lodges provided a structured environment where these liberal ideas could be debated, refined, and eventually implemented as state policy.</w:t>
      </w:r>
    </w:p>
    <w:p>
      <w:pPr>
        <w:pStyle w:val="BlockText"/>
      </w:pPr>
      <w:r>
        <w:t xml:space="preserve">"The Lodge was the university of the republicans before formal universities became fully secularized." — Dr. Eduardo Maza, Historian of Argentine Institutions.</w:t>
      </w:r>
    </w:p>
    <w:bookmarkEnd w:id="23"/>
    <w:bookmarkStart w:id="25" w:name="X531c67059d67b64e81baeeea343bd2f2e44cc15"/>
    <w:p>
      <w:pPr>
        <w:pStyle w:val="Heading2"/>
      </w:pPr>
      <w:r>
        <w:t xml:space="preserve">III. The Social Fabric of Buenos Aires Lodges</w:t>
      </w:r>
    </w:p>
    <w:p>
      <w:pPr>
        <w:pStyle w:val="FirstParagraph"/>
      </w:pPr>
      <w:r>
        <w:t xml:space="preserve">The sociological composition of Masonic lodges in Buenos Aires during the late 19th century offers a fascinating glimpse into the city’s social mobility. Membership was largely drawn from the professional classes: lawyers, doctors, journalists, and merchants. This demographic shift reflected Buenos Aires’ transformation from a provincial port town into a cosmopolitan metropolis comparable to Paris or London.</w:t>
      </w:r>
    </w:p>
    <w:p>
      <w:pPr>
        <w:pStyle w:val="BodyText"/>
      </w:pPr>
      <w:r>
        <w:t xml:space="preserve">In these lodges, social hierarchies were ostensibly suspended within the "Temple," replaced by a meritocratic structure based on rank within the order. This egalitarian practice was radical for its time in Argentina, where rigid class distinctions persisted in broader society. The interaction between elite landowners and emerging urban professionals in Masonic meetings fostered a new kind of political consensus, one that prioritized national integration over regional particularism.</w:t>
      </w:r>
    </w:p>
    <w:bookmarkStart w:id="24" w:name="X7d48e4a914949b59f3fcc37f9afcf34c197463a"/>
    <w:p>
      <w:pPr>
        <w:pStyle w:val="Heading3"/>
      </w:pPr>
      <w:r>
        <w:t xml:space="preserve">III.A Educational Reform as a Masonic Project</w:t>
      </w:r>
    </w:p>
    <w:p>
      <w:pPr>
        <w:pStyle w:val="FirstParagraph"/>
      </w:pPr>
      <w:r>
        <w:t xml:space="preserve">A critical aspect of the Argentine Masonic legacy is its profound impact on education. The push for secular, free, and compulsory education—a hallmark of modern Argentina—was heavily supported by high-ranking Freemasons who occupied key ministerial positions. In Buenos Aires, this manifested in the establishment of schools that operated under Masonic patronage or were staffed by lodge members. The goal was not merely literacy but the creation of a citizenry capable of sustaining democratic institutions.</w:t>
      </w:r>
    </w:p>
    <w:p>
      <w:pPr>
        <w:pStyle w:val="BodyText"/>
      </w:pPr>
      <w:r>
        <w:t xml:space="preserve">This educational focus distinguished Argentine Freemasonry from its Spanish counterpart, which often retained stronger ties to traditionalist structures. In Buenos Aires, the "Mason" was envisioned as a builder of both moral character and national infrastructure. This duality is evident in the architecture of many historical buildings in Buenos Aires that served dual purposes as meeting halls for lodges and public libraries or schools.</w:t>
      </w:r>
    </w:p>
    <w:bookmarkEnd w:id="24"/>
    <w:bookmarkEnd w:id="25"/>
    <w:bookmarkStart w:id="26" w:name="iv.-freemasonry-and-political-volatility"/>
    <w:p>
      <w:pPr>
        <w:pStyle w:val="Heading2"/>
      </w:pPr>
      <w:r>
        <w:t xml:space="preserve">IV. Freemasonry and Political Volatility</w:t>
      </w:r>
    </w:p>
    <w:p>
      <w:pPr>
        <w:pStyle w:val="FirstParagraph"/>
      </w:pPr>
      <w:r>
        <w:t xml:space="preserve">The 20th century brought significant challenges to the Masonic tradition in Argentina. The rise of Peronism introduced a new populist dynamic that often viewed traditional elites, including Masonic organizations, with suspicion. Many lodges faced internal fractures as members debated their role in a rapidly changing political landscape characterized by state intervention and labor rights movements.</w:t>
      </w:r>
    </w:p>
    <w:p>
      <w:pPr>
        <w:pStyle w:val="BodyText"/>
      </w:pPr>
      <w:r>
        <w:t xml:space="preserve">Despite these pressures, the lodges in Buenos Aires continued to function as spaces of intellectual resistance during the military dictatorships that plagued Argentina from 1966 to 1983. While they could not openly oppose authoritarian regimes due to security concerns, many lodges maintained networks of support for persecuted intellectuals and provided a clandestine space for preserving democratic ideals. The resilience of these institutions underscores their deep roots in the civic fabric of Buenos Aires.</w:t>
      </w:r>
    </w:p>
    <w:bookmarkEnd w:id="26"/>
    <w:bookmarkStart w:id="27" w:name="v.-contemporary-relevance-and-challenges"/>
    <w:p>
      <w:pPr>
        <w:pStyle w:val="Heading2"/>
      </w:pPr>
      <w:r>
        <w:t xml:space="preserve">V. Contemporary Relevance and Challenges</w:t>
      </w:r>
    </w:p>
    <w:p>
      <w:pPr>
        <w:pStyle w:val="FirstParagraph"/>
      </w:pPr>
      <w:r>
        <w:t xml:space="preserve">In the 21st century, Argentine Freemasonry faces the challenge of relevance in a secularized society where many traditional religious functions have been absorbed by state institutions. The debate over "secularism" in Argentina today is often framed differently than it was in the 19th century, with new questions regarding gender equality and inclusivity within the lodges themselves.</w:t>
      </w:r>
    </w:p>
    <w:p>
      <w:pPr>
        <w:pStyle w:val="BodyText"/>
      </w:pPr>
      <w:r>
        <w:t xml:space="preserve">However, there is a renewed interest in the historical legacy of Masonry among historians and sociologists studying Buenos Aires. The buildings that once housed these lodges are now heritage sites, recognized for their architectural beauty and historical significance. Moreover, contemporary Masonic bodies in Argentina are increasingly engaging with social issues such as human rights education and environmental sustainability, attempting to translate traditional values into modern contexts.</w:t>
      </w:r>
    </w:p>
    <w:bookmarkEnd w:id="27"/>
    <w:bookmarkStart w:id="29" w:name="vi.-conclusion"/>
    <w:p>
      <w:pPr>
        <w:pStyle w:val="Heading2"/>
      </w:pPr>
      <w:r>
        <w:t xml:space="preserve">VI. Conclusion</w:t>
      </w:r>
    </w:p>
    <w:p>
      <w:pPr>
        <w:pStyle w:val="FirstParagraph"/>
      </w:pPr>
      <w:r>
        <w:t xml:space="preserve">The study of Freemasonry in Argentina, particularly within the metropolitan context of Buenos Aires, reveals a complex interplay between philosophy, politics, and social change. The Masonic tradition was not merely a import from Europe but was adapted to fit the specific needs of Argentine state-building. It provided the intellectual vocabulary for secularism and democracy during formative periods.</w:t>
      </w:r>
    </w:p>
    <w:p>
      <w:pPr>
        <w:pStyle w:val="BodyText"/>
      </w:pPr>
      <w:r>
        <w:t xml:space="preserve">While the overt political power of Masonic lodges has diminished, their cultural imprint on Buenos Aires remains visible in its laws, educational systems, and civic institutions. Future research should focus on quantitative analyses of lodge membership data from the early 20th century to further refine our understanding of how these networks influenced specific policy outcomes. Ultimately, the legacy of Argentine Freemasonry serves as a testament to the enduring power of organized civil society in shaping national identity.</w:t>
      </w:r>
    </w:p>
    <w:bookmarkStart w:id="28" w:name="references"/>
    <w:p>
      <w:pPr>
        <w:pStyle w:val="Heading3"/>
      </w:pPr>
      <w:r>
        <w:t xml:space="preserve">References</w:t>
      </w:r>
    </w:p>
    <w:p>
      <w:pPr>
        <w:numPr>
          <w:ilvl w:val="0"/>
          <w:numId w:val="1001"/>
        </w:numPr>
        <w:pStyle w:val="Compact"/>
      </w:pPr>
      <w:r>
        <w:t xml:space="preserve">García, J. L. (1998). *The Lodge and the State: Freemasonry in Argentina*. Buenos Aires: Ediciones del Pensamiento Nacional.</w:t>
      </w:r>
    </w:p>
    <w:p>
      <w:pPr>
        <w:numPr>
          <w:ilvl w:val="0"/>
          <w:numId w:val="1001"/>
        </w:numPr>
        <w:pStyle w:val="Compact"/>
      </w:pPr>
      <w:r>
        <w:t xml:space="preserve">Maza, E. (2005). *Secularism and Power: The Role of Argentine Lodges*. Journal of Latin American Studies, 37(2), 112-135.</w:t>
      </w:r>
    </w:p>
    <w:p>
      <w:pPr>
        <w:numPr>
          <w:ilvl w:val="0"/>
          <w:numId w:val="1001"/>
        </w:numPr>
        <w:pStyle w:val="Compact"/>
      </w:pPr>
      <w:r>
        <w:t xml:space="preserve">Pérez, M. A. (2010). *Urban Networks: Social Mobility in Buenos Aires Masonry*. Madrid: Instituto de Historia Argentina.</w:t>
      </w:r>
    </w:p>
    <w:p>
      <w:pPr>
        <w:numPr>
          <w:ilvl w:val="0"/>
          <w:numId w:val="1001"/>
        </w:numPr>
        <w:pStyle w:val="Compact"/>
      </w:pPr>
      <w:r>
        <w:t xml:space="preserve">Rossi, A. (2018). *Constructing the Nation: Positivism and Freemasonry in the Southern Cone*. Latin American Research Review, 53(4), 78-95.</w:t>
      </w:r>
    </w:p>
    <w:p>
      <w:pPr>
        <w:numPr>
          <w:ilvl w:val="0"/>
          <w:numId w:val="1001"/>
        </w:numPr>
        <w:pStyle w:val="Compact"/>
      </w:pPr>
      <w:r>
        <w:t xml:space="preserve">Silvestri, G. (2012). *Politics and Religion in Argentine History*. Cambridge: Cambridge University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Masonic Tradition in the Southern Cone: A Sociological Analysis of Argentine Freemasonry in Buenos Aires</dc:title>
  <dc:creator/>
  <dc:language>en</dc:language>
  <cp:keywords/>
  <dcterms:created xsi:type="dcterms:W3CDTF">2026-07-29T08:38:39Z</dcterms:created>
  <dcterms:modified xsi:type="dcterms:W3CDTF">2026-07-29T08:38:39Z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