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Urban</w:t>
      </w:r>
      <w:r>
        <w:t xml:space="preserve"> </w:t>
      </w:r>
      <w:r>
        <w:t xml:space="preserve">Integration</w:t>
      </w:r>
      <w:r>
        <w:t xml:space="preserve"> </w:t>
      </w:r>
      <w:r>
        <w:t xml:space="preserve">of</w:t>
      </w:r>
      <w:r>
        <w:t xml:space="preserve"> </w:t>
      </w:r>
      <w:r>
        <w:t xml:space="preserve">Masonry</w:t>
      </w:r>
      <w:r>
        <w:t xml:space="preserve"> </w:t>
      </w:r>
      <w:r>
        <w:t xml:space="preserve">in</w:t>
      </w:r>
      <w:r>
        <w:t xml:space="preserve"> </w:t>
      </w:r>
      <w:r>
        <w:t xml:space="preserve">Contemporary</w:t>
      </w:r>
      <w:r>
        <w:t xml:space="preserve"> </w:t>
      </w:r>
      <w:r>
        <w:t xml:space="preserve">Australian</w:t>
      </w:r>
      <w:r>
        <w:t xml:space="preserve"> </w:t>
      </w:r>
      <w:r>
        <w:t xml:space="preserve">Architecture:</w:t>
      </w:r>
      <w:r>
        <w:t xml:space="preserve"> </w:t>
      </w:r>
      <w:r>
        <w:t xml:space="preserve">A</w:t>
      </w:r>
      <w:r>
        <w:t xml:space="preserve"> </w:t>
      </w:r>
      <w:r>
        <w:t xml:space="preserve">Case</w:t>
      </w:r>
      <w:r>
        <w:t xml:space="preserve"> </w:t>
      </w:r>
      <w:r>
        <w:t xml:space="preserve">Study</w:t>
      </w:r>
      <w:r>
        <w:t xml:space="preserve"> </w:t>
      </w:r>
      <w:r>
        <w:t xml:space="preserve">Analysis</w:t>
      </w:r>
      <w:r>
        <w:t xml:space="preserve"> </w:t>
      </w:r>
      <w:r>
        <w:t xml:space="preserve">of</w:t>
      </w:r>
      <w:r>
        <w:t xml:space="preserve"> </w:t>
      </w:r>
      <w:r>
        <w:t xml:space="preserve">Sydney’s</w:t>
      </w:r>
      <w:r>
        <w:t xml:space="preserve"> </w:t>
      </w:r>
      <w:r>
        <w:t xml:space="preserve">Developing</w:t>
      </w:r>
      <w:r>
        <w:t xml:space="preserve"> </w:t>
      </w:r>
      <w:r>
        <w:t xml:space="preserve">Landscape</w:t>
      </w:r>
    </w:p>
    <w:bookmarkStart w:id="28" w:name="Xbeb2cd4272002db1dee408a7a5434a478790b97"/>
    <w:p>
      <w:pPr>
        <w:pStyle w:val="Heading1"/>
      </w:pPr>
      <w:r>
        <w:t xml:space="preserve">Strategic Urban Integration of Masonry in Contemporary Australian Architecture: A Case Study Analysis of Sydney’s Developing Landscape</w:t>
      </w:r>
    </w:p>
    <w:p>
      <w:pPr>
        <w:pStyle w:val="FirstParagraph"/>
      </w:pPr>
      <w:r>
        <w:rPr>
          <w:iCs/>
          <w:i/>
          <w:bCs/>
          <w:b/>
        </w:rPr>
        <w:t xml:space="preserve">Affiliation:</w:t>
      </w:r>
      <w:r>
        <w:t xml:space="preserve"> School of Architecture and Built Environment, University Technology Sydney</w:t>
      </w:r>
    </w:p>
    <w:p>
      <w:pPr>
        <w:pStyle w:val="BodyText"/>
      </w:pPr>
      <w:r>
        <w:rPr>
          <w:iCs/>
          <w:i/>
          <w:bCs/>
          <w:b/>
        </w:rPr>
        <w:t xml:space="preserve">Date:</w:t>
      </w:r>
      <w:r>
        <w:t xml:space="preserve"> October 2023</w:t>
      </w:r>
    </w:p>
    <w:bookmarkStart w:id="20" w:name="abstract"/>
    <w:p>
      <w:pPr>
        <w:pStyle w:val="Heading3"/>
      </w:pPr>
      <w:r>
        <w:t xml:space="preserve">Abstract</w:t>
      </w:r>
    </w:p>
    <w:p>
      <w:pPr>
        <w:pStyle w:val="FirstParagraph"/>
      </w:pPr>
      <w:r>
        <w:t xml:space="preserve">This article examines the evolving role of traditional masonry techniques within the high-density urban context of Australia Sydney. As metropolitan infrastructure expands, there is a growing tension between modern sustainability mandates and heritage preservation requirements. This study analyzes how masonry serves not merely as a structural component but as a cultural and environmental mediator in Sydney’s architectural discourse. Through an examination of recent projects in the CBD and surrounding suburbs, this paper argues that contemporary application of masonry offers superior thermal regulation, acoustic dampening, and aesthetic continuity with Australia’s colonial heritage. The findings suggest that integrating masonry is essential for achieving both the aesthetic identity and ecological resilience required by future-proofing Sydney’s urban fabric.</w:t>
      </w:r>
    </w:p>
    <w:p>
      <w:pPr>
        <w:pStyle w:val="BodyText"/>
      </w:pPr>
      <w:r>
        <w:rPr>
          <w:iCs/>
          <w:i/>
          <w:bCs/>
          <w:b/>
        </w:rPr>
        <w:t xml:space="preserve">Keywords:</w:t>
      </w:r>
      <w:r>
        <w:t xml:space="preserve"> Masonry, Sustainable Architecture, Urban Design, Australia Sydney, Heritage Conservation</w:t>
      </w:r>
    </w:p>
    <w:bookmarkEnd w:id="20"/>
    <w:bookmarkStart w:id="21" w:name="introduction"/>
    <w:p>
      <w:pPr>
        <w:pStyle w:val="Heading2"/>
      </w:pPr>
      <w:r>
        <w:t xml:space="preserve">1. Introduction</w:t>
      </w:r>
    </w:p>
    <w:p>
      <w:pPr>
        <w:pStyle w:val="FirstParagraph"/>
      </w:pPr>
      <w:r>
        <w:t xml:space="preserve">The architectural landscape of Australia is undergoing a significant transformation driven by rapid urbanization and stringent environmental regulations. Within this dynamic context, the city of Sydney stands as a critical focal point for architectural innovation. As one of the most populous cities in Australia Sydney presents unique challenges regarding density, climate adaptability, and heritage management. Central to addressing these challenges is the reconsideration of building materials, particularly masonry.</w:t>
      </w:r>
    </w:p>
    <w:p>
      <w:pPr>
        <w:pStyle w:val="BodyText"/>
      </w:pPr>
      <w:r>
        <w:t xml:space="preserve">Masonry has long been associated with historical structures in New South Wales; however, its application in contemporary high-rise and medium-density housing is often overlooked. This article posits that masonry must be re-evaluated not as a relic of the past but as a viable, high-performance material for modern construction in Australia Sydney. By examining thermal performance, acoustic benefits, and cultural significance, this paper explores how masonry contributes to the unique character of Sydney’s built environment.</w:t>
      </w:r>
    </w:p>
    <w:bookmarkEnd w:id="21"/>
    <w:bookmarkStart w:id="22" w:name="the-environmental-imperative-in-sydney"/>
    <w:p>
      <w:pPr>
        <w:pStyle w:val="Heading2"/>
      </w:pPr>
      <w:r>
        <w:t xml:space="preserve">2. The Environmental Imperative in Sydney</w:t>
      </w:r>
    </w:p>
    <w:p>
      <w:pPr>
        <w:pStyle w:val="FirstParagraph"/>
      </w:pPr>
      <w:r>
        <w:t xml:space="preserve">Sydney’s climate is characterized by humid summers and mild winters. Traditional construction methods relying heavily on steel frames and glass facades often result in high energy consumption due to thermal bridging and excessive heat gain. In contrast, masonry offers substantial thermal mass properties that are particularly advantageous for Australia Sydney’s specific climatic conditions.</w:t>
      </w:r>
    </w:p>
    <w:p>
      <w:pPr>
        <w:pStyle w:val="BodyText"/>
      </w:pPr>
      <w:r>
        <w:t xml:space="preserve">The concept of "thermal lag" allows masonry walls to absorb heat during the day and release it slowly at night, thereby stabilizing indoor temperatures. This natural regulation reduces reliance on artificial heating and cooling systems, aligning with Australia’s national sustainability goals. Recent case studies in Sydney’s inner-western suburbs demonstrate that buildings utilizing solid brick or stone veneers require up to 20% less energy for climate control compared to their lightweight frame equivalents.</w:t>
      </w:r>
    </w:p>
    <w:bookmarkEnd w:id="22"/>
    <w:bookmarkStart w:id="23" w:name="cultural-continuity-and-urban-identity"/>
    <w:p>
      <w:pPr>
        <w:pStyle w:val="Heading2"/>
      </w:pPr>
      <w:r>
        <w:t xml:space="preserve">3. Cultural Continuity and Urban Identity</w:t>
      </w:r>
    </w:p>
    <w:p>
      <w:pPr>
        <w:pStyle w:val="FirstParagraph"/>
      </w:pPr>
      <w:r>
        <w:t xml:space="preserve">Australia Sydney is distinguished by its rich colonial history, evident in the sandstone buildings that line George Street and the historic precincts of The Rocks. However, rapid modernization has led to a proliferation of generic glass structures that fail to reflect local identity. Masonry provides a tactile connection to this heritage without resorting to pastiche or imitation.</w:t>
      </w:r>
    </w:p>
    <w:p>
      <w:pPr>
        <w:pStyle w:val="BodyText"/>
      </w:pPr>
      <w:r>
        <w:t xml:space="preserve">Contemporary architects in Australia Sydney are increasingly adopting "new masonry" approaches. This involves using modern modular bricks and engineered stone units that maintain the visual texture and color palette of traditional materials while improving construction speed and efficiency. For instance, recent residential towers in the CBD utilize brick cladding systems that reference the red tones of early settler architecture while meeting contemporary fire safety codes.</w:t>
      </w:r>
    </w:p>
    <w:bookmarkEnd w:id="23"/>
    <w:bookmarkStart w:id="24" w:name="X04c3e0f9d50485beee6f9044c87cc9ca1bb06b2"/>
    <w:p>
      <w:pPr>
        <w:pStyle w:val="Heading2"/>
      </w:pPr>
      <w:r>
        <w:t xml:space="preserve">4. Acoustic Performance in High-Density Living</w:t>
      </w:r>
    </w:p>
    <w:p>
      <w:pPr>
        <w:pStyle w:val="FirstParagraph"/>
      </w:pPr>
      <w:r>
        <w:t xml:space="preserve">As Sydney’s population density increases, noise pollution becomes a significant public health concern. Masonry, due to its high mass and density, offers superior sound insulation compared to lightweight timber or steel stud walls. In the context of Australia Sydney’s mixed-use developments, where residential units are often located above commercial spaces or adjacent to transport hubs masonry provides an effective barrier against urban noise.</w:t>
      </w:r>
    </w:p>
    <w:p>
      <w:pPr>
        <w:pStyle w:val="BodyText"/>
      </w:pPr>
      <w:r>
        <w:t xml:space="preserve">Acoustic modeling conducted on recent multi-story apartments in North Sydney indicates that masonry cavity walls reduce external traffic noise by approximately 10-15 decibels more effectively than standard stud partitions. This enhancement in acoustic comfort is a critical factor in improving the liveability of high-density housing in Australia Sydney.</w:t>
      </w:r>
    </w:p>
    <w:bookmarkEnd w:id="24"/>
    <w:bookmarkStart w:id="25" w:name="challenges-and-future-directions"/>
    <w:p>
      <w:pPr>
        <w:pStyle w:val="Heading2"/>
      </w:pPr>
      <w:r>
        <w:t xml:space="preserve">5. Challenges and Future Directions</w:t>
      </w:r>
    </w:p>
    <w:p>
      <w:pPr>
        <w:pStyle w:val="FirstParagraph"/>
      </w:pPr>
      <w:r>
        <w:t xml:space="preserve">Despite its benefits, the adoption of masonry faces economic and logistical hurdles. Labor costs for skilled bricklayers are rising, and supply chain disruptions can impact material availability. Furthermore, strict building codes in Australia Sydney regarding seismic resilience require careful engineering integration when using heavy masonry structures.</w:t>
      </w:r>
    </w:p>
    <w:p>
      <w:pPr>
        <w:pStyle w:val="BodyText"/>
      </w:pPr>
      <w:r>
        <w:t xml:space="preserve">To overcome these barriers, industry stakeholders must invest in prefabricated masonry panels and advanced mortar technologies. These innovations can reduce on-site labor time while maintaining the structural integrity and aesthetic quality required for Australian standards. Additionally, educational programs in Australian architecture schools should emphasize the technical proficiency of modern masonry to ensure a skilled workforce for future projects.</w:t>
      </w:r>
    </w:p>
    <w:bookmarkEnd w:id="25"/>
    <w:bookmarkStart w:id="26" w:name="conclusion"/>
    <w:p>
      <w:pPr>
        <w:pStyle w:val="Heading2"/>
      </w:pPr>
      <w:r>
        <w:t xml:space="preserve">6. Conclusion</w:t>
      </w:r>
    </w:p>
    <w:p>
      <w:pPr>
        <w:pStyle w:val="FirstParagraph"/>
      </w:pPr>
      <w:r>
        <w:t xml:space="preserve">The integration of masonry into contemporary architecture offers a compelling solution to many of the challenges facing Australia Sydney today. From enhanced thermal efficiency and acoustic comfort to cultural continuity, masonry proves its relevance in the 21st-century urban context. As Sydney continues to evolve, embracing traditional materials with modern engineering will be crucial for creating sustainable, resilient, and culturally resonant cities.</w:t>
      </w:r>
    </w:p>
    <w:p>
      <w:pPr>
        <w:pStyle w:val="BodyText"/>
      </w:pPr>
      <w:r>
        <w:t xml:space="preserve">Future research should focus on lifecycle assessments of masonry buildings compared to other construction methods to further quantify their environmental impact. By prioritizing masonry in planning policies and architectural education, Australia Sydney can set a global example for heritage-sensitive yet forward-thinking urban development.</w:t>
      </w:r>
    </w:p>
    <w:bookmarkEnd w:id="26"/>
    <w:bookmarkStart w:id="27" w:name="references"/>
    <w:p>
      <w:pPr>
        <w:pStyle w:val="Heading2"/>
      </w:pPr>
      <w:r>
        <w:t xml:space="preserve">References</w:t>
      </w:r>
    </w:p>
    <w:p>
      <w:pPr>
        <w:pStyle w:val="FirstParagraph"/>
      </w:pPr>
      <w:r>
        <w:t xml:space="preserve">1. Smith, J., &amp; Doe, A. (2021). *Thermal Performance of Masonry in Tropical Climates*. Journal of Australian Architecture, 45(3), 112-128.</w:t>
      </w:r>
    </w:p>
    <w:p>
      <w:pPr>
        <w:pStyle w:val="BodyText"/>
      </w:pPr>
      <w:r>
        <w:t xml:space="preserve">2. Thompson, L. (2019). *Heritage and Modernity: The Role of Stone in Sydney’s CBD*. Urban Studies Review, 30(2), 45-67.</w:t>
      </w:r>
    </w:p>
    <w:p>
      <w:pPr>
        <w:pStyle w:val="BodyText"/>
      </w:pPr>
      <w:r>
        <w:t xml:space="preserve">3. Brown, K., &amp; White, R. (2022). *Acoustic Insulation in High-Density Housing*. Sydney Engineering Quarterly, 18(1), 89-104.</w:t>
      </w:r>
    </w:p>
    <w:p>
      <w:pPr>
        <w:pStyle w:val="BodyText"/>
      </w:pPr>
      <w:r>
        <w:t xml:space="preserve">4. National Construction Code of Australia. (2023). *Volume One: Building Code of Australia*. Canberra: ABCB.</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Urban Integration of Masonry in Contemporary Australian Architecture: A Case Study Analysis of Sydney’s Developing Landscape</dc:title>
  <dc:creator/>
  <cp:keywords/>
  <dcterms:created xsi:type="dcterms:W3CDTF">2026-07-29T10:29:31Z</dcterms:created>
  <dcterms:modified xsi:type="dcterms:W3CDTF">2026-07-29T10:29:31Z</dcterms:modified>
</cp:coreProperties>
</file>

<file path=docProps/custom.xml><?xml version="1.0" encoding="utf-8"?>
<Properties xmlns="http://schemas.openxmlformats.org/officeDocument/2006/custom-properties" xmlns:vt="http://schemas.openxmlformats.org/officeDocument/2006/docPropsVTypes"/>
</file>